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461" w:rsidRDefault="00EF4AF0">
      <w:pPr>
        <w:pStyle w:val="textocentralizadomaiusculanegrito16"/>
        <w:spacing w:before="0" w:beforeAutospacing="0" w:after="0" w:afterAutospacing="0" w:line="360" w:lineRule="auto"/>
        <w:ind w:left="-283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t xml:space="preserve">PROCESSO DE SELEÇÃO DO AUXÍLIO ESTUDANTIL </w:t>
      </w:r>
    </w:p>
    <w:p w:rsidR="00951461" w:rsidRDefault="000A56C1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hyperlink r:id="rId7" w:tooltip="https://sei.utfpr.edu.br/sei/publicacoes/controlador_publicacoes.php?acao=publicacao_visualizar&amp;id_documento=3932247&amp;id_orgao_publicacao=0" w:history="1">
        <w:r w:rsidR="00EF4AF0">
          <w:rPr>
            <w:rStyle w:val="Hyperlink"/>
            <w:rFonts w:ascii="Calibri" w:hAnsi="Calibri" w:cs="Calibri"/>
            <w:caps/>
            <w:sz w:val="28"/>
            <w:szCs w:val="28"/>
          </w:rPr>
          <w:t>EDITAL Nº 01/2023 - PROGRAD/ASSAE</w:t>
        </w:r>
      </w:hyperlink>
    </w:p>
    <w:p w:rsidR="00951461" w:rsidRDefault="00EF4AF0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>
        <w:rPr>
          <w:rFonts w:ascii="Calibri" w:hAnsi="Calibri" w:cs="Calibri"/>
          <w:caps/>
          <w:color w:val="000000"/>
          <w:sz w:val="28"/>
          <w:szCs w:val="28"/>
        </w:rPr>
        <w:t>PERÍODO 2023/2024</w:t>
      </w:r>
    </w:p>
    <w:p w:rsidR="00951461" w:rsidRDefault="00EF4AF0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RESULTADO DAS ATUALIZAÇÕES SOCIOECONÔMICAS E/OU SOLICITAÇÃO DE NOVA MODALIDADE DE AUXÍLIO ESTUDANTIL</w:t>
      </w:r>
    </w:p>
    <w:p w:rsidR="00951461" w:rsidRDefault="00951461">
      <w:pPr>
        <w:pStyle w:val="textocentralizadomaiusculanegrito16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u w:val="single"/>
        </w:rPr>
      </w:pPr>
    </w:p>
    <w:p w:rsidR="00951461" w:rsidRDefault="00EF4AF0">
      <w:pPr>
        <w:pStyle w:val="textocentralizadomaiusculanegrito16"/>
        <w:spacing w:before="0" w:beforeAutospacing="0" w:after="0" w:afterAutospacing="0" w:line="276" w:lineRule="auto"/>
        <w:ind w:left="284" w:right="284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Considerando</w:t>
      </w:r>
      <w:r>
        <w:rPr>
          <w:rFonts w:ascii="Calibri" w:eastAsia="Calibri" w:hAnsi="Calibri" w:cs="Calibri"/>
          <w:bCs/>
        </w:rPr>
        <w:t xml:space="preserve"> o disposto no item 16.4 do </w:t>
      </w:r>
      <w:hyperlink r:id="rId8" w:tooltip="https://sei.utfpr.edu.br/sei/publicacoes/controlador_publicacoes.php?acao=publicacao_visualizar&amp;id_documento=3932247&amp;id_orgao_publicacao=0" w:history="1">
        <w:r>
          <w:rPr>
            <w:rStyle w:val="Hyperlink"/>
            <w:rFonts w:ascii="Calibri" w:eastAsia="Calibri" w:hAnsi="Calibri" w:cs="Calibri"/>
            <w:bCs/>
          </w:rPr>
          <w:t>Edital nº 01/2023 – PROGRAD/ASSAE</w:t>
        </w:r>
      </w:hyperlink>
      <w:r>
        <w:rPr>
          <w:rFonts w:ascii="Calibri" w:eastAsia="Calibri" w:hAnsi="Calibri" w:cs="Calibri"/>
          <w:bCs/>
        </w:rPr>
        <w:t xml:space="preserve">; </w:t>
      </w:r>
    </w:p>
    <w:p w:rsidR="00951461" w:rsidRDefault="00EF4AF0">
      <w:pPr>
        <w:pStyle w:val="textocentralizadomaiusculanegrito16"/>
        <w:spacing w:before="0" w:beforeAutospacing="0" w:after="0" w:afterAutospacing="0" w:line="276" w:lineRule="auto"/>
        <w:ind w:left="284" w:right="284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>Considerando</w:t>
      </w:r>
      <w:r>
        <w:rPr>
          <w:rFonts w:ascii="Calibri" w:eastAsia="Calibri" w:hAnsi="Calibri" w:cs="Calibri"/>
          <w:bCs/>
        </w:rPr>
        <w:t xml:space="preserve"> as orientações, os procedimentos e as definições constantes no Documento </w:t>
      </w:r>
      <w:hyperlink r:id="rId9" w:tooltip="https://portal.utfpr.edu.br/editais/assessoria-estudantil/reitoria/processo-de-selecao-do-auxilio-estudantil-2023-1/orientacoes-e-procedimentos-atualizacao-socioeconomica.pdf" w:history="1">
        <w:r>
          <w:rPr>
            <w:rStyle w:val="Hyperlink"/>
            <w:rFonts w:ascii="Calibri" w:hAnsi="Calibri" w:cs="Calibri"/>
          </w:rPr>
          <w:t>ORIENTAÇÕES E PROCEDIMENTOS Nº 01/2023 - PROGRAD/ASSAE</w:t>
        </w:r>
      </w:hyperlink>
      <w:r>
        <w:rPr>
          <w:rFonts w:ascii="Calibri" w:hAnsi="Calibri" w:cs="Calibri"/>
        </w:rPr>
        <w:t>;</w:t>
      </w:r>
    </w:p>
    <w:p w:rsidR="00951461" w:rsidRDefault="00951461">
      <w:pPr>
        <w:pStyle w:val="textocentralizadomaiusculanegrito16"/>
        <w:spacing w:before="0" w:beforeAutospacing="0" w:after="0" w:afterAutospacing="0" w:line="276" w:lineRule="auto"/>
        <w:ind w:left="284" w:right="284"/>
        <w:jc w:val="both"/>
        <w:rPr>
          <w:color w:val="FF0000"/>
        </w:rPr>
      </w:pPr>
    </w:p>
    <w:p w:rsidR="00951461" w:rsidRPr="00E01121" w:rsidRDefault="00EF4AF0">
      <w:pPr>
        <w:pStyle w:val="textocentralizadomaiusculanegrito16"/>
        <w:numPr>
          <w:ilvl w:val="0"/>
          <w:numId w:val="10"/>
        </w:numPr>
        <w:spacing w:before="0" w:beforeAutospacing="0" w:after="0" w:afterAutospacing="0" w:line="276" w:lineRule="auto"/>
        <w:ind w:left="283" w:right="284" w:hanging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 w:themeColor="text1"/>
        </w:rPr>
        <w:t>PUBLICAMOS</w:t>
      </w:r>
      <w:r>
        <w:rPr>
          <w:rFonts w:ascii="Calibri" w:hAnsi="Calibri" w:cs="Calibri"/>
          <w:color w:val="000000" w:themeColor="text1"/>
        </w:rPr>
        <w:t xml:space="preserve"> os resultados d</w:t>
      </w:r>
      <w:r>
        <w:rPr>
          <w:rFonts w:ascii="Calibri" w:eastAsia="Calibri" w:hAnsi="Calibri" w:cs="Calibri"/>
          <w:color w:val="000000" w:themeColor="text1"/>
        </w:rPr>
        <w:t xml:space="preserve">as comunicações de </w:t>
      </w:r>
      <w:r>
        <w:rPr>
          <w:rFonts w:ascii="Calibri" w:hAnsi="Calibri" w:cs="Calibri"/>
          <w:color w:val="000000" w:themeColor="text1"/>
        </w:rPr>
        <w:t>mudanças na condição socioeconômica do grupo familiar e/ou solicitações de nova(s) modalidade(s) de auxílio estudantil enviadas devidamente para o NUAPE</w:t>
      </w:r>
      <w:r w:rsidR="00E01121">
        <w:rPr>
          <w:rFonts w:ascii="Calibri" w:hAnsi="Calibri" w:cs="Calibri"/>
          <w:color w:val="000000" w:themeColor="text1"/>
        </w:rPr>
        <w:t>-DV</w:t>
      </w:r>
      <w:r>
        <w:rPr>
          <w:rFonts w:ascii="Calibri" w:hAnsi="Calibri" w:cs="Calibri"/>
          <w:color w:val="000000" w:themeColor="text1"/>
        </w:rPr>
        <w:t>, no período de 14 a 25 de agosto de 2023:</w:t>
      </w:r>
    </w:p>
    <w:p w:rsidR="00E01121" w:rsidRDefault="00E01121" w:rsidP="00E01121">
      <w:pPr>
        <w:pStyle w:val="textocentralizadomaiusculanegrito16"/>
        <w:spacing w:before="0" w:beforeAutospacing="0" w:after="0" w:afterAutospacing="0" w:line="276" w:lineRule="auto"/>
        <w:ind w:right="284"/>
        <w:jc w:val="both"/>
        <w:rPr>
          <w:rFonts w:ascii="Calibri" w:eastAsia="Calibri" w:hAnsi="Calibri" w:cs="Calibri"/>
          <w:color w:val="000000"/>
        </w:rPr>
      </w:pPr>
    </w:p>
    <w:p w:rsidR="00A70E16" w:rsidRDefault="00A70E16" w:rsidP="00E01121">
      <w:pPr>
        <w:pStyle w:val="textocentralizadomaiusculanegrito16"/>
        <w:spacing w:before="0" w:beforeAutospacing="0" w:after="0" w:afterAutospacing="0" w:line="276" w:lineRule="auto"/>
        <w:ind w:right="284"/>
        <w:jc w:val="both"/>
        <w:rPr>
          <w:rFonts w:ascii="Calibri" w:eastAsia="Calibri" w:hAnsi="Calibri" w:cs="Calibri"/>
          <w:color w:val="000000"/>
        </w:rPr>
      </w:pPr>
    </w:p>
    <w:p w:rsidR="00A70E16" w:rsidRDefault="00A70E16" w:rsidP="00E01121">
      <w:pPr>
        <w:pStyle w:val="textocentralizadomaiusculanegrito16"/>
        <w:spacing w:before="0" w:beforeAutospacing="0" w:after="0" w:afterAutospacing="0" w:line="276" w:lineRule="auto"/>
        <w:ind w:right="284"/>
        <w:jc w:val="both"/>
        <w:rPr>
          <w:rFonts w:ascii="Calibri" w:eastAsia="Calibri" w:hAnsi="Calibri" w:cs="Calibri"/>
          <w:color w:val="000000"/>
        </w:rPr>
      </w:pPr>
    </w:p>
    <w:p w:rsidR="00A70E16" w:rsidRDefault="00A70E16" w:rsidP="00E01121">
      <w:pPr>
        <w:pStyle w:val="textocentralizadomaiusculanegrito16"/>
        <w:spacing w:before="0" w:beforeAutospacing="0" w:after="0" w:afterAutospacing="0" w:line="276" w:lineRule="auto"/>
        <w:ind w:right="284"/>
        <w:jc w:val="both"/>
        <w:rPr>
          <w:rFonts w:ascii="Calibri" w:eastAsia="Calibri" w:hAnsi="Calibri" w:cs="Calibri"/>
          <w:color w:val="000000"/>
        </w:rPr>
      </w:pPr>
    </w:p>
    <w:p w:rsidR="00A70E16" w:rsidRDefault="00A70E16" w:rsidP="00E01121">
      <w:pPr>
        <w:pStyle w:val="textocentralizadomaiusculanegrito16"/>
        <w:spacing w:before="0" w:beforeAutospacing="0" w:after="0" w:afterAutospacing="0" w:line="276" w:lineRule="auto"/>
        <w:ind w:right="284"/>
        <w:jc w:val="both"/>
        <w:rPr>
          <w:rFonts w:ascii="Calibri" w:eastAsia="Calibri" w:hAnsi="Calibri" w:cs="Calibri"/>
          <w:color w:val="000000"/>
        </w:rPr>
      </w:pPr>
    </w:p>
    <w:p w:rsidR="00E01121" w:rsidRDefault="00E01121" w:rsidP="00E01121">
      <w:pPr>
        <w:pStyle w:val="textocentralizadomaiusculanegrito16"/>
        <w:spacing w:before="0" w:beforeAutospacing="0" w:after="0" w:afterAutospacing="0" w:line="276" w:lineRule="auto"/>
        <w:ind w:right="284"/>
        <w:jc w:val="both"/>
        <w:rPr>
          <w:rFonts w:ascii="Calibri" w:eastAsia="Calibri" w:hAnsi="Calibri" w:cs="Calibri"/>
          <w:color w:val="000000"/>
        </w:rPr>
      </w:pPr>
    </w:p>
    <w:p w:rsidR="00951461" w:rsidRDefault="00951461">
      <w:pPr>
        <w:pStyle w:val="textocentralizadomaiusculanegrito16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</w:p>
    <w:tbl>
      <w:tblPr>
        <w:tblW w:w="136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1385"/>
        <w:gridCol w:w="2868"/>
        <w:gridCol w:w="3119"/>
      </w:tblGrid>
      <w:tr w:rsidR="00951461">
        <w:trPr>
          <w:trHeight w:val="300"/>
          <w:jc w:val="center"/>
        </w:trPr>
        <w:tc>
          <w:tcPr>
            <w:tcW w:w="62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9CC2E5" w:themeFill="accent5" w:themeFillTint="99"/>
            <w:noWrap/>
            <w:vAlign w:val="center"/>
          </w:tcPr>
          <w:p w:rsidR="00951461" w:rsidRDefault="00EF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NOME COMPLETO</w:t>
            </w:r>
          </w:p>
        </w:tc>
        <w:tc>
          <w:tcPr>
            <w:tcW w:w="1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9CC2E5" w:themeFill="accent5" w:themeFillTint="99"/>
            <w:noWrap/>
            <w:vAlign w:val="center"/>
          </w:tcPr>
          <w:p w:rsidR="00951461" w:rsidRDefault="00EF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R.A.</w:t>
            </w:r>
          </w:p>
        </w:tc>
        <w:tc>
          <w:tcPr>
            <w:tcW w:w="28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9CC2E5" w:themeFill="accent5" w:themeFillTint="99"/>
            <w:noWrap/>
            <w:vAlign w:val="center"/>
          </w:tcPr>
          <w:p w:rsidR="00951461" w:rsidRDefault="00EF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MUDANÇA NA CONDIÇÃO SOCIOECONÔMICA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9CC2E5" w:themeFill="accent5" w:themeFillTint="99"/>
            <w:vAlign w:val="center"/>
          </w:tcPr>
          <w:p w:rsidR="00951461" w:rsidRDefault="00EF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NOVA(S) MODALIDADE(S) DE AUXÍLIO ESTUDANTIL</w:t>
            </w:r>
          </w:p>
        </w:tc>
      </w:tr>
      <w:tr w:rsidR="00951461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61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 xml:space="preserve">Andressa </w:t>
            </w:r>
            <w:proofErr w:type="spellStart"/>
            <w:r w:rsidRPr="00A70E16">
              <w:rPr>
                <w:rFonts w:eastAsia="Times New Roman"/>
                <w:color w:val="000000"/>
                <w:lang w:eastAsia="pt-BR"/>
              </w:rPr>
              <w:t>Faleira</w:t>
            </w:r>
            <w:proofErr w:type="spellEnd"/>
            <w:r w:rsidRPr="00A70E16">
              <w:rPr>
                <w:rFonts w:eastAsia="Times New Roman"/>
                <w:color w:val="000000"/>
                <w:lang w:eastAsia="pt-BR"/>
              </w:rPr>
              <w:t xml:space="preserve"> Andrade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61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1891987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61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951461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Não requisitado</w:t>
            </w:r>
          </w:p>
        </w:tc>
      </w:tr>
      <w:tr w:rsidR="00A70E16" w:rsidTr="00155F11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 xml:space="preserve">Bianca </w:t>
            </w:r>
            <w:proofErr w:type="spellStart"/>
            <w:r w:rsidRPr="00A70E16">
              <w:rPr>
                <w:rFonts w:eastAsia="Times New Roman"/>
                <w:color w:val="000000"/>
                <w:lang w:eastAsia="pt-BR"/>
              </w:rPr>
              <w:t>Anselmmo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2161109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</w:tr>
      <w:tr w:rsidR="00A70E16" w:rsidTr="002C4C6E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Felipe da Costa Faria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2315890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</w:tr>
      <w:tr w:rsidR="00A70E16" w:rsidTr="002C4C6E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A70E16">
              <w:rPr>
                <w:rFonts w:eastAsia="Times New Roman"/>
                <w:color w:val="000000"/>
                <w:lang w:eastAsia="pt-BR"/>
              </w:rPr>
              <w:t>Gabrieli</w:t>
            </w:r>
            <w:proofErr w:type="spellEnd"/>
            <w:r w:rsidRPr="00A70E16">
              <w:rPr>
                <w:rFonts w:eastAsia="Times New Roman"/>
                <w:color w:val="000000"/>
                <w:lang w:eastAsia="pt-BR"/>
              </w:rPr>
              <w:t xml:space="preserve"> Schultz de Paula 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2272261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Indeferido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Indeferido</w:t>
            </w:r>
          </w:p>
        </w:tc>
      </w:tr>
      <w:tr w:rsidR="00A70E16" w:rsidTr="002C4C6E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Gabrielle de Oliveira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2272164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Não requisitado</w:t>
            </w:r>
          </w:p>
        </w:tc>
      </w:tr>
      <w:tr w:rsidR="00A70E16" w:rsidTr="002C4C6E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Guilherme Lago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2272717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3B2DD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</w:tr>
      <w:tr w:rsidR="00A70E16" w:rsidTr="002C4C6E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 xml:space="preserve">Gustavo </w:t>
            </w:r>
            <w:proofErr w:type="spellStart"/>
            <w:r w:rsidRPr="00A70E16">
              <w:rPr>
                <w:rFonts w:eastAsia="Times New Roman"/>
                <w:color w:val="000000"/>
                <w:lang w:eastAsia="pt-BR"/>
              </w:rPr>
              <w:t>Gemmi</w:t>
            </w:r>
            <w:proofErr w:type="spellEnd"/>
            <w:r w:rsidRPr="00A70E16">
              <w:rPr>
                <w:rFonts w:eastAsia="Times New Roman"/>
                <w:color w:val="000000"/>
                <w:lang w:eastAsia="pt-BR"/>
              </w:rPr>
              <w:t xml:space="preserve"> Rafael</w:t>
            </w:r>
            <w:bookmarkStart w:id="0" w:name="_GoBack"/>
            <w:bookmarkEnd w:id="0"/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2158000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595C9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595C9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Não requisitado</w:t>
            </w:r>
          </w:p>
        </w:tc>
      </w:tr>
      <w:tr w:rsidR="00A70E16" w:rsidTr="002C4C6E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Igor Bergamo de Moura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1870599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595C9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595C9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</w:tr>
      <w:tr w:rsidR="00A70E16" w:rsidTr="002C4C6E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 xml:space="preserve">Joice Milene </w:t>
            </w:r>
            <w:proofErr w:type="spellStart"/>
            <w:r w:rsidRPr="00A70E16">
              <w:rPr>
                <w:rFonts w:eastAsia="Times New Roman"/>
                <w:color w:val="000000"/>
                <w:lang w:eastAsia="pt-BR"/>
              </w:rPr>
              <w:t>Josefi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2373360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Indeferido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Indeferido</w:t>
            </w:r>
          </w:p>
        </w:tc>
      </w:tr>
      <w:tr w:rsidR="00A70E16" w:rsidTr="002C4C6E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A70E16">
              <w:rPr>
                <w:rFonts w:eastAsia="Times New Roman"/>
                <w:color w:val="000000"/>
                <w:lang w:eastAsia="pt-BR"/>
              </w:rPr>
              <w:t>Jeise</w:t>
            </w:r>
            <w:proofErr w:type="spellEnd"/>
            <w:r w:rsidRPr="00A70E16">
              <w:rPr>
                <w:rFonts w:eastAsia="Times New Roman"/>
                <w:color w:val="000000"/>
                <w:lang w:eastAsia="pt-BR"/>
              </w:rPr>
              <w:t xml:space="preserve"> Ferreira Costa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2204070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Não requisitado</w:t>
            </w:r>
          </w:p>
        </w:tc>
      </w:tr>
      <w:tr w:rsidR="00A70E16" w:rsidTr="002C4C6E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A70E16">
              <w:rPr>
                <w:rFonts w:eastAsia="Times New Roman"/>
                <w:color w:val="000000"/>
                <w:lang w:eastAsia="pt-BR"/>
              </w:rPr>
              <w:t>Kamily</w:t>
            </w:r>
            <w:proofErr w:type="spellEnd"/>
            <w:r w:rsidRPr="00A70E16">
              <w:rPr>
                <w:rFonts w:eastAsia="Times New Roman"/>
                <w:color w:val="000000"/>
                <w:lang w:eastAsia="pt-BR"/>
              </w:rPr>
              <w:t xml:space="preserve"> Vitoria de Barros Se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2272288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Indeferido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Indeferido</w:t>
            </w:r>
          </w:p>
        </w:tc>
      </w:tr>
      <w:tr w:rsidR="00A70E16" w:rsidTr="002C4C6E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A70E16">
              <w:rPr>
                <w:rFonts w:eastAsia="Times New Roman"/>
                <w:color w:val="000000"/>
                <w:lang w:eastAsia="pt-BR"/>
              </w:rPr>
              <w:t>Kevini</w:t>
            </w:r>
            <w:proofErr w:type="spellEnd"/>
            <w:r w:rsidRPr="00A70E16">
              <w:rPr>
                <w:rFonts w:eastAsia="Times New Roman"/>
                <w:color w:val="000000"/>
                <w:lang w:eastAsia="pt-BR"/>
              </w:rPr>
              <w:t xml:space="preserve"> Eduarda Bonfim de Campos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2579979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</w:tr>
      <w:tr w:rsidR="00A70E16" w:rsidTr="002C4C6E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Larissa Nunes Anselmo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2484471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Indeferido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Indeferido</w:t>
            </w:r>
          </w:p>
        </w:tc>
      </w:tr>
      <w:tr w:rsidR="00A70E16" w:rsidTr="002C4C6E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A70E16">
              <w:rPr>
                <w:rFonts w:eastAsia="Times New Roman"/>
                <w:color w:val="000000"/>
                <w:lang w:eastAsia="pt-BR"/>
              </w:rPr>
              <w:t>Luccas</w:t>
            </w:r>
            <w:proofErr w:type="spellEnd"/>
            <w:r w:rsidRPr="00A70E16">
              <w:rPr>
                <w:rFonts w:eastAsia="Times New Roman"/>
                <w:color w:val="000000"/>
                <w:lang w:eastAsia="pt-BR"/>
              </w:rPr>
              <w:t xml:space="preserve"> Gabriel </w:t>
            </w:r>
            <w:proofErr w:type="spellStart"/>
            <w:r w:rsidRPr="00A70E16">
              <w:rPr>
                <w:rFonts w:eastAsia="Times New Roman"/>
                <w:color w:val="000000"/>
                <w:lang w:eastAsia="pt-BR"/>
              </w:rPr>
              <w:t>FarÃ</w:t>
            </w:r>
            <w:r w:rsidRPr="00A70E16">
              <w:rPr>
                <w:rFonts w:eastAsia="Times New Roman"/>
                <w:color w:val="000000"/>
                <w:lang w:eastAsia="pt-BR"/>
              </w:rPr>
              <w:softHyphen/>
              <w:t>as</w:t>
            </w:r>
            <w:proofErr w:type="spellEnd"/>
            <w:r w:rsidRPr="00A70E16">
              <w:rPr>
                <w:rFonts w:eastAsia="Times New Roman"/>
                <w:color w:val="000000"/>
                <w:lang w:eastAsia="pt-BR"/>
              </w:rPr>
              <w:t xml:space="preserve"> de Souza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2431653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Não requisitado</w:t>
            </w:r>
          </w:p>
        </w:tc>
      </w:tr>
      <w:tr w:rsidR="00A70E16" w:rsidTr="002C4C6E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Luma Lobo Calmon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2112078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Não requisitado</w:t>
            </w:r>
          </w:p>
        </w:tc>
      </w:tr>
      <w:tr w:rsidR="00A70E16" w:rsidTr="002C4C6E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Miriam Vieira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2363852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Não requisitado</w:t>
            </w:r>
          </w:p>
        </w:tc>
      </w:tr>
      <w:tr w:rsidR="00A70E16" w:rsidTr="002C4C6E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A70E16">
              <w:rPr>
                <w:rFonts w:eastAsia="Times New Roman"/>
                <w:color w:val="000000"/>
                <w:lang w:eastAsia="pt-BR"/>
              </w:rPr>
              <w:t>Schelder</w:t>
            </w:r>
            <w:proofErr w:type="spellEnd"/>
            <w:r w:rsidRPr="00A70E16">
              <w:rPr>
                <w:rFonts w:eastAsia="Times New Roman"/>
                <w:color w:val="000000"/>
                <w:lang w:eastAsia="pt-BR"/>
              </w:rPr>
              <w:t xml:space="preserve"> Gabriel </w:t>
            </w:r>
            <w:proofErr w:type="spellStart"/>
            <w:r w:rsidRPr="00A70E16">
              <w:rPr>
                <w:rFonts w:eastAsia="Times New Roman"/>
                <w:color w:val="000000"/>
                <w:lang w:eastAsia="pt-BR"/>
              </w:rPr>
              <w:t>Bertoncello</w:t>
            </w:r>
            <w:proofErr w:type="spellEnd"/>
            <w:r w:rsidRPr="00A70E16">
              <w:rPr>
                <w:rFonts w:eastAsia="Times New Roman"/>
                <w:color w:val="000000"/>
                <w:lang w:eastAsia="pt-BR"/>
              </w:rPr>
              <w:t xml:space="preserve"> Rosa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2152738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</w:tr>
      <w:tr w:rsidR="00A70E16" w:rsidTr="002C4C6E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João Cássio Vieira de Andrade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2419084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Indeferido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Indeferido</w:t>
            </w:r>
          </w:p>
        </w:tc>
      </w:tr>
      <w:tr w:rsidR="00A70E16" w:rsidTr="002C4C6E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A70E16">
              <w:rPr>
                <w:rFonts w:eastAsia="Times New Roman"/>
                <w:color w:val="000000"/>
                <w:lang w:eastAsia="pt-BR"/>
              </w:rPr>
              <w:t>Tauany</w:t>
            </w:r>
            <w:proofErr w:type="spellEnd"/>
            <w:r w:rsidRPr="00A70E16">
              <w:rPr>
                <w:rFonts w:eastAsia="Times New Roman"/>
                <w:color w:val="000000"/>
                <w:lang w:eastAsia="pt-BR"/>
              </w:rPr>
              <w:t xml:space="preserve"> Roberta </w:t>
            </w:r>
            <w:proofErr w:type="spellStart"/>
            <w:r w:rsidRPr="00A70E16">
              <w:rPr>
                <w:rFonts w:eastAsia="Times New Roman"/>
                <w:color w:val="000000"/>
                <w:lang w:eastAsia="pt-BR"/>
              </w:rPr>
              <w:t>Loch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2325870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Não requisitado</w:t>
            </w:r>
          </w:p>
        </w:tc>
      </w:tr>
      <w:tr w:rsidR="00A70E16" w:rsidTr="002C4C6E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A70E16">
              <w:rPr>
                <w:rFonts w:eastAsia="Times New Roman"/>
                <w:color w:val="000000"/>
                <w:lang w:eastAsia="pt-BR"/>
              </w:rPr>
              <w:t>Thyago</w:t>
            </w:r>
            <w:proofErr w:type="spellEnd"/>
            <w:r w:rsidRPr="00A70E16">
              <w:rPr>
                <w:rFonts w:eastAsia="Times New Roman"/>
                <w:color w:val="000000"/>
                <w:lang w:eastAsia="pt-BR"/>
              </w:rPr>
              <w:t xml:space="preserve"> Vinícius Farias de Souza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2409992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Não requisitado</w:t>
            </w:r>
          </w:p>
        </w:tc>
      </w:tr>
      <w:tr w:rsidR="00A70E16" w:rsidTr="002C4C6E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A70E16">
              <w:rPr>
                <w:rFonts w:eastAsia="Times New Roman"/>
                <w:color w:val="000000"/>
                <w:lang w:eastAsia="pt-BR"/>
              </w:rPr>
              <w:t>Welida</w:t>
            </w:r>
            <w:proofErr w:type="spellEnd"/>
            <w:r w:rsidRPr="00A70E16">
              <w:rPr>
                <w:rFonts w:eastAsia="Times New Roman"/>
                <w:color w:val="000000"/>
                <w:lang w:eastAsia="pt-BR"/>
              </w:rPr>
              <w:t xml:space="preserve"> </w:t>
            </w:r>
            <w:proofErr w:type="spellStart"/>
            <w:r w:rsidRPr="00A70E16">
              <w:rPr>
                <w:rFonts w:eastAsia="Times New Roman"/>
                <w:color w:val="000000"/>
                <w:lang w:eastAsia="pt-BR"/>
              </w:rPr>
              <w:t>Maiara</w:t>
            </w:r>
            <w:proofErr w:type="spellEnd"/>
            <w:r w:rsidRPr="00A70E16">
              <w:rPr>
                <w:rFonts w:eastAsia="Times New Roman"/>
                <w:color w:val="000000"/>
                <w:lang w:eastAsia="pt-BR"/>
              </w:rPr>
              <w:t xml:space="preserve"> </w:t>
            </w:r>
            <w:proofErr w:type="spellStart"/>
            <w:r w:rsidRPr="00A70E16">
              <w:rPr>
                <w:rFonts w:eastAsia="Times New Roman"/>
                <w:color w:val="000000"/>
                <w:lang w:eastAsia="pt-BR"/>
              </w:rPr>
              <w:t>Tomazoni</w:t>
            </w:r>
            <w:proofErr w:type="spellEnd"/>
            <w:r w:rsidRPr="00A70E16">
              <w:rPr>
                <w:rFonts w:eastAsia="Times New Roman"/>
                <w:color w:val="000000"/>
                <w:lang w:eastAsia="pt-BR"/>
              </w:rPr>
              <w:t xml:space="preserve"> Keller 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1371150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Indeferido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70E16" w:rsidRPr="00A70E16" w:rsidRDefault="00A70E16" w:rsidP="00A70E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70E16">
              <w:rPr>
                <w:rFonts w:eastAsia="Times New Roman"/>
                <w:color w:val="000000"/>
                <w:lang w:eastAsia="pt-BR"/>
              </w:rPr>
              <w:t>Indeferido</w:t>
            </w:r>
          </w:p>
        </w:tc>
      </w:tr>
    </w:tbl>
    <w:p w:rsidR="00A70E16" w:rsidRDefault="00A70E16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hAnsi="Calibri" w:cs="Calibri"/>
          <w:color w:val="000000"/>
        </w:rPr>
      </w:pPr>
    </w:p>
    <w:p w:rsidR="00951461" w:rsidRDefault="00EF4AF0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2. </w:t>
      </w:r>
      <w:r>
        <w:rPr>
          <w:rFonts w:ascii="Calibri" w:eastAsia="Calibri" w:hAnsi="Calibri" w:cs="Calibri"/>
        </w:rPr>
        <w:tab/>
        <w:t xml:space="preserve">As mudanças aceitas, com as novas pontuações atribuídas no Índice de Vulnerabilidade e/ou inclusão de </w:t>
      </w:r>
      <w:r>
        <w:rPr>
          <w:rFonts w:ascii="Calibri" w:hAnsi="Calibri" w:cs="Calibri"/>
          <w:color w:val="000000" w:themeColor="text1"/>
        </w:rPr>
        <w:t>nova(s) modalidade(s) de auxílio estudantil</w:t>
      </w:r>
      <w:r>
        <w:rPr>
          <w:rFonts w:ascii="Calibri" w:eastAsia="Calibri" w:hAnsi="Calibri" w:cs="Calibri"/>
        </w:rPr>
        <w:t xml:space="preserve"> ficam registradas no Sistema de Inscrição do Auxílio Estudantil, não acarretando a contemplação imediata do/a estudante em modalidades de auxílios deferidas, devendo o/a mesmo/a aguardar a próxima contemplação via Lista Única de Contemplados, prevista no cronograma do </w:t>
      </w:r>
      <w:hyperlink r:id="rId10" w:tooltip="https://sei.utfpr.edu.br/sei/publicacoes/controlador_publicacoes.php?acao=publicacao_visualizar&amp;id_documento=3932247&amp;id_orgao_publicacao=0" w:history="1">
        <w:r>
          <w:rPr>
            <w:rStyle w:val="Hyperlink"/>
            <w:rFonts w:ascii="Calibri" w:eastAsia="Calibri" w:hAnsi="Calibri" w:cs="Calibri"/>
            <w:bCs/>
          </w:rPr>
          <w:t>Edital nº 01/2023 – PROGRAD/ASSAE</w:t>
        </w:r>
      </w:hyperlink>
      <w:r>
        <w:rPr>
          <w:rFonts w:ascii="Calibri" w:eastAsia="Calibri" w:hAnsi="Calibri" w:cs="Calibri"/>
        </w:rPr>
        <w:t>.</w:t>
      </w:r>
    </w:p>
    <w:p w:rsidR="00951461" w:rsidRDefault="00951461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eastAsia="Calibri" w:hAnsi="Calibri" w:cs="Calibri"/>
          <w:color w:val="000000"/>
        </w:rPr>
      </w:pPr>
    </w:p>
    <w:p w:rsidR="00951461" w:rsidRDefault="00EF4AF0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2.1.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>Em caso de vacância, a nova pontuação e/ou modalidade(s) de auxílio(s) estudantil(s) inclusa(s) também poderá(</w:t>
      </w:r>
      <w:proofErr w:type="spellStart"/>
      <w:r>
        <w:rPr>
          <w:rFonts w:ascii="Calibri" w:eastAsia="Calibri" w:hAnsi="Calibri" w:cs="Calibri"/>
        </w:rPr>
        <w:t>ão</w:t>
      </w:r>
      <w:proofErr w:type="spellEnd"/>
      <w:r>
        <w:rPr>
          <w:rFonts w:ascii="Calibri" w:eastAsia="Calibri" w:hAnsi="Calibri" w:cs="Calibri"/>
        </w:rPr>
        <w:t>) ser, respectivamente, utilizada e considerada para contemplação do/a estudante em Lista de Espera.</w:t>
      </w:r>
    </w:p>
    <w:p w:rsidR="00951461" w:rsidRDefault="00951461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eastAsia="Calibri" w:hAnsi="Calibri" w:cs="Calibri"/>
          <w:color w:val="000000"/>
        </w:rPr>
      </w:pPr>
    </w:p>
    <w:p w:rsidR="00951461" w:rsidRDefault="00EF4AF0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3. </w:t>
      </w:r>
      <w:r>
        <w:rPr>
          <w:rFonts w:ascii="Calibri" w:eastAsia="Calibri" w:hAnsi="Calibri" w:cs="Calibri"/>
          <w:color w:val="000000"/>
        </w:rPr>
        <w:tab/>
        <w:t xml:space="preserve">As justificativas do </w:t>
      </w:r>
      <w:r>
        <w:rPr>
          <w:rFonts w:ascii="Calibri" w:eastAsia="Calibri" w:hAnsi="Calibri" w:cs="Calibri"/>
          <w:b/>
          <w:bCs/>
          <w:color w:val="000000" w:themeColor="text1"/>
          <w:u w:val="single"/>
        </w:rPr>
        <w:t>DEFERIMENTO</w:t>
      </w:r>
      <w:r>
        <w:rPr>
          <w:rFonts w:ascii="Calibri" w:eastAsia="Calibri" w:hAnsi="Calibri" w:cs="Calibri"/>
          <w:color w:val="000000" w:themeColor="text1"/>
        </w:rPr>
        <w:t xml:space="preserve"> OU </w:t>
      </w:r>
      <w:r>
        <w:rPr>
          <w:rFonts w:ascii="Calibri" w:eastAsia="Calibri" w:hAnsi="Calibri" w:cs="Calibri"/>
          <w:b/>
          <w:bCs/>
          <w:color w:val="000000" w:themeColor="text1"/>
          <w:u w:val="single"/>
        </w:rPr>
        <w:t>DEFERIMENTO PARCIAL</w:t>
      </w:r>
      <w:r>
        <w:rPr>
          <w:rFonts w:ascii="Calibri" w:eastAsia="Calibri" w:hAnsi="Calibri" w:cs="Calibri"/>
          <w:color w:val="000000" w:themeColor="text1"/>
        </w:rPr>
        <w:t xml:space="preserve"> OU </w:t>
      </w:r>
      <w:r>
        <w:rPr>
          <w:rFonts w:ascii="Calibri" w:eastAsia="Calibri" w:hAnsi="Calibri" w:cs="Calibri"/>
          <w:b/>
          <w:bCs/>
          <w:color w:val="000000" w:themeColor="text1"/>
          <w:u w:val="single"/>
        </w:rPr>
        <w:t>INDEFERIMENTO</w:t>
      </w:r>
      <w:r>
        <w:rPr>
          <w:rFonts w:ascii="Calibri" w:eastAsia="Calibri" w:hAnsi="Calibri" w:cs="Calibri"/>
          <w:color w:val="000000"/>
        </w:rPr>
        <w:t xml:space="preserve"> das comunicações de mudança na condição socioeconômicas do grupo familiar e/ou solicitações de </w:t>
      </w:r>
      <w:r>
        <w:rPr>
          <w:rFonts w:ascii="Calibri" w:hAnsi="Calibri" w:cs="Calibri"/>
          <w:color w:val="000000" w:themeColor="text1"/>
        </w:rPr>
        <w:t>nova(s) modalidade(s) de auxílio estudantil</w:t>
      </w:r>
      <w:r>
        <w:rPr>
          <w:rFonts w:ascii="Calibri" w:eastAsia="Calibri" w:hAnsi="Calibri" w:cs="Calibri"/>
          <w:color w:val="000000"/>
        </w:rPr>
        <w:t xml:space="preserve"> encontram-se sob posse do </w:t>
      </w:r>
      <w:r>
        <w:rPr>
          <w:rFonts w:ascii="Calibri" w:eastAsia="Calibri" w:hAnsi="Calibri" w:cs="Calibri"/>
          <w:color w:val="000000" w:themeColor="text1"/>
        </w:rPr>
        <w:t>NUAPE</w:t>
      </w:r>
      <w:r w:rsidR="00E01121">
        <w:rPr>
          <w:rFonts w:ascii="Calibri" w:eastAsia="Calibri" w:hAnsi="Calibri" w:cs="Calibri"/>
          <w:color w:val="000000" w:themeColor="text1"/>
        </w:rPr>
        <w:t>-DV</w:t>
      </w:r>
      <w:r>
        <w:rPr>
          <w:rFonts w:ascii="Calibri" w:eastAsia="Calibri" w:hAnsi="Calibri" w:cs="Calibri"/>
        </w:rPr>
        <w:t xml:space="preserve">, podendo ser consultado pelo/a estudante que enviou o comunicado, presencialmente ou via e-mail </w:t>
      </w:r>
      <w:hyperlink r:id="rId11" w:history="1">
        <w:r w:rsidR="00E01121" w:rsidRPr="008F2869">
          <w:rPr>
            <w:rStyle w:val="Hyperlink"/>
            <w:rFonts w:ascii="Calibri" w:eastAsia="Calibri" w:hAnsi="Calibri" w:cs="Calibri"/>
          </w:rPr>
          <w:t>auxílio_estudantil-dv@utfpr.edu.br</w:t>
        </w:r>
      </w:hyperlink>
      <w:r>
        <w:rPr>
          <w:rFonts w:ascii="Calibri" w:eastAsia="Calibri" w:hAnsi="Calibri" w:cs="Calibri"/>
        </w:rPr>
        <w:t>.</w:t>
      </w:r>
    </w:p>
    <w:p w:rsidR="00951461" w:rsidRDefault="00951461">
      <w:pPr>
        <w:pStyle w:val="textocentralizadomaiusculanegrito16"/>
        <w:spacing w:before="0" w:beforeAutospacing="0" w:after="0" w:afterAutospacing="0"/>
        <w:ind w:left="284"/>
        <w:jc w:val="both"/>
        <w:rPr>
          <w:rFonts w:ascii="Calibri" w:eastAsia="Calibri" w:hAnsi="Calibri" w:cs="Calibri"/>
        </w:rPr>
      </w:pPr>
    </w:p>
    <w:p w:rsidR="00951461" w:rsidRPr="00E01121" w:rsidRDefault="00E01121">
      <w:pPr>
        <w:pStyle w:val="textocentralizadomaiusculanegrito16"/>
        <w:spacing w:before="0" w:beforeAutospacing="0" w:after="0" w:afterAutospacing="0"/>
        <w:ind w:left="284"/>
        <w:jc w:val="center"/>
        <w:rPr>
          <w:rFonts w:ascii="Calibri" w:eastAsia="Calibri" w:hAnsi="Calibri" w:cs="Calibri"/>
          <w:u w:val="single"/>
        </w:rPr>
      </w:pPr>
      <w:r w:rsidRPr="00E01121">
        <w:rPr>
          <w:rFonts w:ascii="Calibri" w:eastAsia="Calibri" w:hAnsi="Calibri" w:cs="Calibri"/>
          <w:u w:val="single"/>
        </w:rPr>
        <w:t>Dois Vizinhos</w:t>
      </w:r>
      <w:r w:rsidR="00EF4AF0" w:rsidRPr="00E01121">
        <w:rPr>
          <w:rFonts w:ascii="Calibri" w:eastAsia="Calibri" w:hAnsi="Calibri" w:cs="Calibri"/>
          <w:u w:val="single"/>
        </w:rPr>
        <w:t xml:space="preserve">, 15 de setembro de 2023. </w:t>
      </w:r>
    </w:p>
    <w:p w:rsidR="00951461" w:rsidRPr="00E01121" w:rsidRDefault="00951461">
      <w:pPr>
        <w:pStyle w:val="textocentralizadomaiusculanegrito16"/>
        <w:spacing w:before="0" w:beforeAutospacing="0" w:after="0" w:afterAutospacing="0"/>
        <w:ind w:left="284"/>
        <w:jc w:val="center"/>
        <w:rPr>
          <w:rFonts w:ascii="Calibri" w:eastAsia="Calibri" w:hAnsi="Calibri" w:cs="Calibri"/>
          <w:caps/>
          <w:u w:val="single"/>
        </w:rPr>
      </w:pPr>
    </w:p>
    <w:p w:rsidR="00951461" w:rsidRDefault="00EF4AF0">
      <w:pPr>
        <w:jc w:val="center"/>
        <w:rPr>
          <w:sz w:val="24"/>
          <w:szCs w:val="24"/>
        </w:rPr>
      </w:pPr>
      <w:r w:rsidRPr="00E01121">
        <w:rPr>
          <w:sz w:val="24"/>
          <w:szCs w:val="24"/>
        </w:rPr>
        <w:t>NUAPE-</w:t>
      </w:r>
      <w:r w:rsidR="00E01121" w:rsidRPr="00E01121">
        <w:rPr>
          <w:sz w:val="24"/>
          <w:szCs w:val="24"/>
        </w:rPr>
        <w:t>DV</w:t>
      </w:r>
    </w:p>
    <w:p w:rsidR="00E11DB0" w:rsidRDefault="00E11DB0" w:rsidP="00E11DB0">
      <w:pPr>
        <w:spacing w:after="0" w:line="240" w:lineRule="auto"/>
        <w:jc w:val="center"/>
        <w:rPr>
          <w:sz w:val="24"/>
          <w:szCs w:val="24"/>
        </w:rPr>
      </w:pPr>
    </w:p>
    <w:p w:rsidR="00E11DB0" w:rsidRDefault="00E11DB0" w:rsidP="00E11DB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Juliana </w:t>
      </w:r>
      <w:proofErr w:type="spellStart"/>
      <w:r>
        <w:rPr>
          <w:sz w:val="24"/>
          <w:szCs w:val="24"/>
        </w:rPr>
        <w:t>Palavezzini</w:t>
      </w:r>
      <w:proofErr w:type="spellEnd"/>
    </w:p>
    <w:p w:rsidR="00E11DB0" w:rsidRPr="00E01121" w:rsidRDefault="00E11DB0" w:rsidP="00E11DB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Coordenadora do NUAPE-DV</w:t>
      </w:r>
    </w:p>
    <w:sectPr w:rsidR="00E11DB0" w:rsidRPr="00E01121">
      <w:headerReference w:type="default" r:id="rId12"/>
      <w:footerReference w:type="default" r:id="rId13"/>
      <w:pgSz w:w="16838" w:h="11906" w:orient="landscape"/>
      <w:pgMar w:top="426" w:right="1812" w:bottom="1701" w:left="1417" w:header="4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6C1" w:rsidRDefault="000A56C1">
      <w:pPr>
        <w:spacing w:after="0" w:line="240" w:lineRule="auto"/>
      </w:pPr>
      <w:r>
        <w:separator/>
      </w:r>
    </w:p>
  </w:endnote>
  <w:endnote w:type="continuationSeparator" w:id="0">
    <w:p w:rsidR="000A56C1" w:rsidRDefault="000A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494114"/>
      <w:docPartObj>
        <w:docPartGallery w:val="Page Numbers (Bottom of Page)"/>
        <w:docPartUnique/>
      </w:docPartObj>
    </w:sdtPr>
    <w:sdtEndPr/>
    <w:sdtContent>
      <w:p w:rsidR="00951461" w:rsidRDefault="00EF4AF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1461" w:rsidRDefault="009514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6C1" w:rsidRDefault="000A56C1">
      <w:pPr>
        <w:spacing w:after="0" w:line="240" w:lineRule="auto"/>
      </w:pPr>
      <w:r>
        <w:separator/>
      </w:r>
    </w:p>
  </w:footnote>
  <w:footnote w:type="continuationSeparator" w:id="0">
    <w:p w:rsidR="000A56C1" w:rsidRDefault="000A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047" w:type="dxa"/>
      <w:jc w:val="center"/>
      <w:tblCellSpacing w:w="15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432"/>
      <w:gridCol w:w="10615"/>
    </w:tblGrid>
    <w:tr w:rsidR="00951461">
      <w:trPr>
        <w:tblCellSpacing w:w="15" w:type="dxa"/>
        <w:jc w:val="center"/>
      </w:trPr>
      <w:tc>
        <w:tcPr>
          <w:tcW w:w="3387" w:type="dxa"/>
          <w:vAlign w:val="center"/>
        </w:tcPr>
        <w:p w:rsidR="00951461" w:rsidRDefault="00EF4AF0">
          <w:pPr>
            <w:spacing w:before="100" w:beforeAutospacing="1" w:after="100" w:afterAutospacing="1" w:line="240" w:lineRule="auto"/>
            <w:ind w:left="-992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pt-BR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287655</wp:posOffset>
                    </wp:positionH>
                    <wp:positionV relativeFrom="paragraph">
                      <wp:posOffset>-79375</wp:posOffset>
                    </wp:positionV>
                    <wp:extent cx="733425" cy="735965"/>
                    <wp:effectExtent l="0" t="0" r="9525" b="6985"/>
                    <wp:wrapNone/>
                    <wp:docPr id="1" name="Imagem 15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33424" cy="735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miter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251659264;o:allowoverlap:true;o:allowincell:true;mso-position-horizontal-relative:margin;margin-left:22.6pt;mso-position-horizontal:absolute;mso-position-vertical-relative:text;margin-top:-6.2pt;mso-position-vertical:absolute;width:57.8pt;height:57.9pt;mso-wrap-distance-left:9.0pt;mso-wrap-distance-top:0.0pt;mso-wrap-distance-right:9.0pt;mso-wrap-distance-bottom:0.0pt;" stroked="f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10570" w:type="dxa"/>
          <w:vAlign w:val="center"/>
        </w:tcPr>
        <w:p w:rsidR="00951461" w:rsidRDefault="00EF4AF0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 </w:t>
          </w:r>
        </w:p>
        <w:p w:rsidR="00951461" w:rsidRDefault="00EF4AF0">
          <w:pPr>
            <w:spacing w:after="0" w:line="240" w:lineRule="auto"/>
            <w:ind w:left="-3402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margin">
                      <wp:posOffset>5093335</wp:posOffset>
                    </wp:positionH>
                    <wp:positionV relativeFrom="paragraph">
                      <wp:posOffset>102235</wp:posOffset>
                    </wp:positionV>
                    <wp:extent cx="1419225" cy="476250"/>
                    <wp:effectExtent l="0" t="0" r="9525" b="0"/>
                    <wp:wrapNone/>
                    <wp:docPr id="2" name="Imagem 15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1419225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251657216;o:allowoverlap:true;o:allowincell:true;mso-position-horizontal-relative:margin;margin-left:401.0pt;mso-position-horizontal:absolute;mso-position-vertical-relative:text;margin-top:8.0pt;mso-position-vertical:absolute;width:111.8pt;height:37.5pt;mso-wrap-distance-left:9.0pt;mso-wrap-distance-top:0.0pt;mso-wrap-distance-right:9.0pt;mso-wrap-distance-bottom:0.0pt;" stroked="f">
                    <v:path textboxrect="0,0,0,0"/>
                    <v:imagedata r:id="rId4" o:title=""/>
                  </v:shape>
                </w:pict>
              </mc:Fallback>
            </mc:AlternateContent>
          </w:r>
          <w:r>
            <w:rPr>
              <w:rFonts w:eastAsia="Times New Roman"/>
              <w:color w:val="000000"/>
              <w:lang w:eastAsia="pt-BR"/>
            </w:rPr>
            <w:t>Ministério da Educação</w:t>
          </w:r>
        </w:p>
        <w:p w:rsidR="00951461" w:rsidRDefault="00EF4AF0">
          <w:pPr>
            <w:spacing w:after="0" w:line="240" w:lineRule="auto"/>
            <w:ind w:left="-3402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​</w:t>
          </w:r>
          <w:r>
            <w:rPr>
              <w:rFonts w:eastAsia="Times New Roman"/>
              <w:b/>
              <w:bCs/>
              <w:color w:val="000000"/>
              <w:lang w:eastAsia="pt-BR"/>
            </w:rPr>
            <w:t>UNIVERSIDADE TECNOLÓGICA FEDERAL DO PARANÁ</w:t>
          </w:r>
        </w:p>
        <w:p w:rsidR="00951461" w:rsidRDefault="00EF4AF0">
          <w:pPr>
            <w:spacing w:after="0" w:line="240" w:lineRule="auto"/>
            <w:ind w:left="-3402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PRO-REITORIA DE GRAD.E EDUC.PROFISSIONAL</w:t>
          </w:r>
        </w:p>
        <w:p w:rsidR="00951461" w:rsidRDefault="00EF4AF0">
          <w:pPr>
            <w:spacing w:after="0" w:line="240" w:lineRule="auto"/>
            <w:ind w:left="-3402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Assessoria de Assistência Estudantil</w:t>
          </w:r>
        </w:p>
        <w:p w:rsidR="00951461" w:rsidRDefault="00EF4AF0">
          <w:pPr>
            <w:spacing w:after="0" w:line="240" w:lineRule="auto"/>
            <w:ind w:left="-3402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Núcleo de </w:t>
          </w:r>
          <w:proofErr w:type="spellStart"/>
          <w:r>
            <w:rPr>
              <w:rFonts w:eastAsia="Times New Roman"/>
              <w:color w:val="000000"/>
              <w:lang w:eastAsia="pt-BR"/>
            </w:rPr>
            <w:t>Acomp</w:t>
          </w:r>
          <w:proofErr w:type="spellEnd"/>
          <w:r>
            <w:rPr>
              <w:rFonts w:eastAsia="Times New Roman"/>
              <w:color w:val="000000"/>
              <w:lang w:eastAsia="pt-BR"/>
            </w:rPr>
            <w:t xml:space="preserve">. </w:t>
          </w:r>
          <w:proofErr w:type="gramStart"/>
          <w:r>
            <w:rPr>
              <w:rFonts w:eastAsia="Times New Roman"/>
              <w:color w:val="000000"/>
              <w:lang w:eastAsia="pt-BR"/>
            </w:rPr>
            <w:t>Psicopedagógico e Assistência Estudantil</w:t>
          </w:r>
          <w:proofErr w:type="gramEnd"/>
          <w:r>
            <w:rPr>
              <w:rFonts w:eastAsia="Times New Roman"/>
              <w:color w:val="000000"/>
              <w:lang w:eastAsia="pt-BR"/>
            </w:rPr>
            <w:t xml:space="preserve"> – NUAPE</w:t>
          </w:r>
        </w:p>
        <w:p w:rsidR="00951461" w:rsidRDefault="00EF4AF0">
          <w:pPr>
            <w:spacing w:after="0" w:line="240" w:lineRule="auto"/>
            <w:ind w:left="-3402" w:right="60"/>
            <w:jc w:val="center"/>
            <w:rPr>
              <w:rFonts w:eastAsia="Times New Roman"/>
              <w:color w:val="FF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Campus</w:t>
          </w:r>
          <w:r w:rsidR="00E01121">
            <w:rPr>
              <w:rFonts w:eastAsia="Times New Roman"/>
              <w:color w:val="000000"/>
              <w:lang w:eastAsia="pt-BR"/>
            </w:rPr>
            <w:t xml:space="preserve"> Dois Vizinhos </w:t>
          </w:r>
        </w:p>
      </w:tc>
    </w:tr>
  </w:tbl>
  <w:p w:rsidR="00951461" w:rsidRDefault="009514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7215"/>
    <w:multiLevelType w:val="hybridMultilevel"/>
    <w:tmpl w:val="9A0C5C36"/>
    <w:lvl w:ilvl="0" w:tplc="1FA0A17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53C4F53A">
      <w:start w:val="1"/>
      <w:numFmt w:val="lowerLetter"/>
      <w:lvlText w:val="%2."/>
      <w:lvlJc w:val="left"/>
      <w:pPr>
        <w:ind w:left="1156" w:hanging="360"/>
      </w:pPr>
    </w:lvl>
    <w:lvl w:ilvl="2" w:tplc="3A02EE94">
      <w:start w:val="1"/>
      <w:numFmt w:val="lowerRoman"/>
      <w:lvlText w:val="%3."/>
      <w:lvlJc w:val="right"/>
      <w:pPr>
        <w:ind w:left="1876" w:hanging="180"/>
      </w:pPr>
    </w:lvl>
    <w:lvl w:ilvl="3" w:tplc="46B02514">
      <w:start w:val="1"/>
      <w:numFmt w:val="decimal"/>
      <w:lvlText w:val="%4."/>
      <w:lvlJc w:val="left"/>
      <w:pPr>
        <w:ind w:left="2596" w:hanging="360"/>
      </w:pPr>
    </w:lvl>
    <w:lvl w:ilvl="4" w:tplc="D4E27E66">
      <w:start w:val="1"/>
      <w:numFmt w:val="lowerLetter"/>
      <w:lvlText w:val="%5."/>
      <w:lvlJc w:val="left"/>
      <w:pPr>
        <w:ind w:left="3316" w:hanging="360"/>
      </w:pPr>
    </w:lvl>
    <w:lvl w:ilvl="5" w:tplc="ADB21CEC">
      <w:start w:val="1"/>
      <w:numFmt w:val="lowerRoman"/>
      <w:lvlText w:val="%6."/>
      <w:lvlJc w:val="right"/>
      <w:pPr>
        <w:ind w:left="4036" w:hanging="180"/>
      </w:pPr>
    </w:lvl>
    <w:lvl w:ilvl="6" w:tplc="D3B2E4EC">
      <w:start w:val="1"/>
      <w:numFmt w:val="decimal"/>
      <w:lvlText w:val="%7."/>
      <w:lvlJc w:val="left"/>
      <w:pPr>
        <w:ind w:left="4756" w:hanging="360"/>
      </w:pPr>
    </w:lvl>
    <w:lvl w:ilvl="7" w:tplc="C4707540">
      <w:start w:val="1"/>
      <w:numFmt w:val="lowerLetter"/>
      <w:lvlText w:val="%8."/>
      <w:lvlJc w:val="left"/>
      <w:pPr>
        <w:ind w:left="5476" w:hanging="360"/>
      </w:pPr>
    </w:lvl>
    <w:lvl w:ilvl="8" w:tplc="8970230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17B3F41"/>
    <w:multiLevelType w:val="hybridMultilevel"/>
    <w:tmpl w:val="D8F25386"/>
    <w:lvl w:ilvl="0" w:tplc="BD2EFED6">
      <w:start w:val="1"/>
      <w:numFmt w:val="decimal"/>
      <w:lvlText w:val="%1."/>
      <w:lvlJc w:val="left"/>
      <w:pPr>
        <w:ind w:left="993" w:hanging="360"/>
      </w:pPr>
    </w:lvl>
    <w:lvl w:ilvl="1" w:tplc="EA3823DC">
      <w:start w:val="1"/>
      <w:numFmt w:val="lowerLetter"/>
      <w:lvlText w:val="%2."/>
      <w:lvlJc w:val="left"/>
      <w:pPr>
        <w:ind w:left="1713" w:hanging="360"/>
      </w:pPr>
    </w:lvl>
    <w:lvl w:ilvl="2" w:tplc="16C2721C">
      <w:start w:val="1"/>
      <w:numFmt w:val="lowerRoman"/>
      <w:lvlText w:val="%3."/>
      <w:lvlJc w:val="right"/>
      <w:pPr>
        <w:ind w:left="2433" w:hanging="180"/>
      </w:pPr>
    </w:lvl>
    <w:lvl w:ilvl="3" w:tplc="2E2011EA">
      <w:start w:val="1"/>
      <w:numFmt w:val="decimal"/>
      <w:lvlText w:val="%4."/>
      <w:lvlJc w:val="left"/>
      <w:pPr>
        <w:ind w:left="3153" w:hanging="360"/>
      </w:pPr>
    </w:lvl>
    <w:lvl w:ilvl="4" w:tplc="C532BA28">
      <w:start w:val="1"/>
      <w:numFmt w:val="lowerLetter"/>
      <w:lvlText w:val="%5."/>
      <w:lvlJc w:val="left"/>
      <w:pPr>
        <w:ind w:left="3873" w:hanging="360"/>
      </w:pPr>
    </w:lvl>
    <w:lvl w:ilvl="5" w:tplc="4384953C">
      <w:start w:val="1"/>
      <w:numFmt w:val="lowerRoman"/>
      <w:lvlText w:val="%6."/>
      <w:lvlJc w:val="right"/>
      <w:pPr>
        <w:ind w:left="4593" w:hanging="180"/>
      </w:pPr>
    </w:lvl>
    <w:lvl w:ilvl="6" w:tplc="858815F2">
      <w:start w:val="1"/>
      <w:numFmt w:val="decimal"/>
      <w:lvlText w:val="%7."/>
      <w:lvlJc w:val="left"/>
      <w:pPr>
        <w:ind w:left="5313" w:hanging="360"/>
      </w:pPr>
    </w:lvl>
    <w:lvl w:ilvl="7" w:tplc="42E4B724">
      <w:start w:val="1"/>
      <w:numFmt w:val="lowerLetter"/>
      <w:lvlText w:val="%8."/>
      <w:lvlJc w:val="left"/>
      <w:pPr>
        <w:ind w:left="6033" w:hanging="360"/>
      </w:pPr>
    </w:lvl>
    <w:lvl w:ilvl="8" w:tplc="67602976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1B03665C"/>
    <w:multiLevelType w:val="hybridMultilevel"/>
    <w:tmpl w:val="663ED03C"/>
    <w:lvl w:ilvl="0" w:tplc="13A4BCFA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43DE2E98">
      <w:start w:val="1"/>
      <w:numFmt w:val="lowerLetter"/>
      <w:lvlText w:val="%2."/>
      <w:lvlJc w:val="left"/>
      <w:pPr>
        <w:ind w:left="1931" w:hanging="360"/>
      </w:pPr>
    </w:lvl>
    <w:lvl w:ilvl="2" w:tplc="E730C320">
      <w:start w:val="1"/>
      <w:numFmt w:val="lowerRoman"/>
      <w:lvlText w:val="%3."/>
      <w:lvlJc w:val="right"/>
      <w:pPr>
        <w:ind w:left="2651" w:hanging="180"/>
      </w:pPr>
    </w:lvl>
    <w:lvl w:ilvl="3" w:tplc="5156D94C">
      <w:start w:val="1"/>
      <w:numFmt w:val="decimal"/>
      <w:lvlText w:val="%4."/>
      <w:lvlJc w:val="left"/>
      <w:pPr>
        <w:ind w:left="3371" w:hanging="360"/>
      </w:pPr>
    </w:lvl>
    <w:lvl w:ilvl="4" w:tplc="FB2C6D12">
      <w:start w:val="1"/>
      <w:numFmt w:val="lowerLetter"/>
      <w:lvlText w:val="%5."/>
      <w:lvlJc w:val="left"/>
      <w:pPr>
        <w:ind w:left="4091" w:hanging="360"/>
      </w:pPr>
    </w:lvl>
    <w:lvl w:ilvl="5" w:tplc="DBB67828">
      <w:start w:val="1"/>
      <w:numFmt w:val="lowerRoman"/>
      <w:lvlText w:val="%6."/>
      <w:lvlJc w:val="right"/>
      <w:pPr>
        <w:ind w:left="4811" w:hanging="180"/>
      </w:pPr>
    </w:lvl>
    <w:lvl w:ilvl="6" w:tplc="129E77D6">
      <w:start w:val="1"/>
      <w:numFmt w:val="decimal"/>
      <w:lvlText w:val="%7."/>
      <w:lvlJc w:val="left"/>
      <w:pPr>
        <w:ind w:left="5531" w:hanging="360"/>
      </w:pPr>
    </w:lvl>
    <w:lvl w:ilvl="7" w:tplc="EF542A22">
      <w:start w:val="1"/>
      <w:numFmt w:val="lowerLetter"/>
      <w:lvlText w:val="%8."/>
      <w:lvlJc w:val="left"/>
      <w:pPr>
        <w:ind w:left="6251" w:hanging="360"/>
      </w:pPr>
    </w:lvl>
    <w:lvl w:ilvl="8" w:tplc="BCA0F6C0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111382"/>
    <w:multiLevelType w:val="hybridMultilevel"/>
    <w:tmpl w:val="2FB0D6FE"/>
    <w:lvl w:ilvl="0" w:tplc="613215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5D701650">
      <w:start w:val="1"/>
      <w:numFmt w:val="lowerLetter"/>
      <w:lvlText w:val="%2."/>
      <w:lvlJc w:val="left"/>
      <w:pPr>
        <w:ind w:left="1931" w:hanging="360"/>
      </w:pPr>
    </w:lvl>
    <w:lvl w:ilvl="2" w:tplc="5EAA3E38">
      <w:start w:val="1"/>
      <w:numFmt w:val="lowerRoman"/>
      <w:lvlText w:val="%3."/>
      <w:lvlJc w:val="right"/>
      <w:pPr>
        <w:ind w:left="2651" w:hanging="180"/>
      </w:pPr>
    </w:lvl>
    <w:lvl w:ilvl="3" w:tplc="42785234">
      <w:start w:val="1"/>
      <w:numFmt w:val="decimal"/>
      <w:lvlText w:val="%4."/>
      <w:lvlJc w:val="left"/>
      <w:pPr>
        <w:ind w:left="3371" w:hanging="360"/>
      </w:pPr>
    </w:lvl>
    <w:lvl w:ilvl="4" w:tplc="2422832E">
      <w:start w:val="1"/>
      <w:numFmt w:val="lowerLetter"/>
      <w:lvlText w:val="%5."/>
      <w:lvlJc w:val="left"/>
      <w:pPr>
        <w:ind w:left="4091" w:hanging="360"/>
      </w:pPr>
    </w:lvl>
    <w:lvl w:ilvl="5" w:tplc="09A8CA10">
      <w:start w:val="1"/>
      <w:numFmt w:val="lowerRoman"/>
      <w:lvlText w:val="%6."/>
      <w:lvlJc w:val="right"/>
      <w:pPr>
        <w:ind w:left="4811" w:hanging="180"/>
      </w:pPr>
    </w:lvl>
    <w:lvl w:ilvl="6" w:tplc="68062F52">
      <w:start w:val="1"/>
      <w:numFmt w:val="decimal"/>
      <w:lvlText w:val="%7."/>
      <w:lvlJc w:val="left"/>
      <w:pPr>
        <w:ind w:left="5531" w:hanging="360"/>
      </w:pPr>
    </w:lvl>
    <w:lvl w:ilvl="7" w:tplc="D2AA6C68">
      <w:start w:val="1"/>
      <w:numFmt w:val="lowerLetter"/>
      <w:lvlText w:val="%8."/>
      <w:lvlJc w:val="left"/>
      <w:pPr>
        <w:ind w:left="6251" w:hanging="360"/>
      </w:pPr>
    </w:lvl>
    <w:lvl w:ilvl="8" w:tplc="49F48BA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33902AD"/>
    <w:multiLevelType w:val="hybridMultilevel"/>
    <w:tmpl w:val="BD7CB3B6"/>
    <w:lvl w:ilvl="0" w:tplc="C13EF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44A98EE">
      <w:start w:val="1"/>
      <w:numFmt w:val="lowerLetter"/>
      <w:lvlText w:val="%2."/>
      <w:lvlJc w:val="left"/>
      <w:pPr>
        <w:ind w:left="1788" w:hanging="360"/>
      </w:pPr>
    </w:lvl>
    <w:lvl w:ilvl="2" w:tplc="8E18C6DC">
      <w:start w:val="1"/>
      <w:numFmt w:val="lowerRoman"/>
      <w:lvlText w:val="%3."/>
      <w:lvlJc w:val="right"/>
      <w:pPr>
        <w:ind w:left="2508" w:hanging="180"/>
      </w:pPr>
    </w:lvl>
    <w:lvl w:ilvl="3" w:tplc="74ECF8DE">
      <w:start w:val="1"/>
      <w:numFmt w:val="decimal"/>
      <w:lvlText w:val="%4."/>
      <w:lvlJc w:val="left"/>
      <w:pPr>
        <w:ind w:left="3228" w:hanging="360"/>
      </w:pPr>
    </w:lvl>
    <w:lvl w:ilvl="4" w:tplc="0002A6E2">
      <w:start w:val="1"/>
      <w:numFmt w:val="lowerLetter"/>
      <w:lvlText w:val="%5."/>
      <w:lvlJc w:val="left"/>
      <w:pPr>
        <w:ind w:left="3948" w:hanging="360"/>
      </w:pPr>
    </w:lvl>
    <w:lvl w:ilvl="5" w:tplc="A5EC0132">
      <w:start w:val="1"/>
      <w:numFmt w:val="lowerRoman"/>
      <w:lvlText w:val="%6."/>
      <w:lvlJc w:val="right"/>
      <w:pPr>
        <w:ind w:left="4668" w:hanging="180"/>
      </w:pPr>
    </w:lvl>
    <w:lvl w:ilvl="6" w:tplc="3CC4A3B8">
      <w:start w:val="1"/>
      <w:numFmt w:val="decimal"/>
      <w:lvlText w:val="%7."/>
      <w:lvlJc w:val="left"/>
      <w:pPr>
        <w:ind w:left="5388" w:hanging="360"/>
      </w:pPr>
    </w:lvl>
    <w:lvl w:ilvl="7" w:tplc="7514ECF4">
      <w:start w:val="1"/>
      <w:numFmt w:val="lowerLetter"/>
      <w:lvlText w:val="%8."/>
      <w:lvlJc w:val="left"/>
      <w:pPr>
        <w:ind w:left="6108" w:hanging="360"/>
      </w:pPr>
    </w:lvl>
    <w:lvl w:ilvl="8" w:tplc="EA486C12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FF3F43"/>
    <w:multiLevelType w:val="hybridMultilevel"/>
    <w:tmpl w:val="6E22A92A"/>
    <w:lvl w:ilvl="0" w:tplc="54000432">
      <w:start w:val="1"/>
      <w:numFmt w:val="lowerLetter"/>
      <w:lvlText w:val="%1)"/>
      <w:lvlJc w:val="left"/>
      <w:pPr>
        <w:ind w:left="851" w:hanging="360"/>
      </w:pPr>
      <w:rPr>
        <w:rFonts w:hint="default"/>
        <w:b w:val="0"/>
        <w:bCs w:val="0"/>
      </w:rPr>
    </w:lvl>
    <w:lvl w:ilvl="1" w:tplc="2E3C1154">
      <w:start w:val="1"/>
      <w:numFmt w:val="lowerLetter"/>
      <w:lvlText w:val="%2."/>
      <w:lvlJc w:val="left"/>
      <w:pPr>
        <w:ind w:left="1571" w:hanging="360"/>
      </w:pPr>
    </w:lvl>
    <w:lvl w:ilvl="2" w:tplc="24FE942E">
      <w:start w:val="1"/>
      <w:numFmt w:val="lowerRoman"/>
      <w:lvlText w:val="%3."/>
      <w:lvlJc w:val="right"/>
      <w:pPr>
        <w:ind w:left="2291" w:hanging="180"/>
      </w:pPr>
    </w:lvl>
    <w:lvl w:ilvl="3" w:tplc="4EEE5930">
      <w:start w:val="1"/>
      <w:numFmt w:val="decimal"/>
      <w:lvlText w:val="%4."/>
      <w:lvlJc w:val="left"/>
      <w:pPr>
        <w:ind w:left="3011" w:hanging="360"/>
      </w:pPr>
    </w:lvl>
    <w:lvl w:ilvl="4" w:tplc="F23EE106">
      <w:start w:val="1"/>
      <w:numFmt w:val="lowerLetter"/>
      <w:lvlText w:val="%5."/>
      <w:lvlJc w:val="left"/>
      <w:pPr>
        <w:ind w:left="3731" w:hanging="360"/>
      </w:pPr>
    </w:lvl>
    <w:lvl w:ilvl="5" w:tplc="65DE5176">
      <w:start w:val="1"/>
      <w:numFmt w:val="lowerRoman"/>
      <w:lvlText w:val="%6."/>
      <w:lvlJc w:val="right"/>
      <w:pPr>
        <w:ind w:left="4451" w:hanging="180"/>
      </w:pPr>
    </w:lvl>
    <w:lvl w:ilvl="6" w:tplc="76B8EC80">
      <w:start w:val="1"/>
      <w:numFmt w:val="decimal"/>
      <w:lvlText w:val="%7."/>
      <w:lvlJc w:val="left"/>
      <w:pPr>
        <w:ind w:left="5171" w:hanging="360"/>
      </w:pPr>
    </w:lvl>
    <w:lvl w:ilvl="7" w:tplc="744E792E">
      <w:start w:val="1"/>
      <w:numFmt w:val="lowerLetter"/>
      <w:lvlText w:val="%8."/>
      <w:lvlJc w:val="left"/>
      <w:pPr>
        <w:ind w:left="5891" w:hanging="360"/>
      </w:pPr>
    </w:lvl>
    <w:lvl w:ilvl="8" w:tplc="44328ADA">
      <w:start w:val="1"/>
      <w:numFmt w:val="lowerRoman"/>
      <w:lvlText w:val="%9."/>
      <w:lvlJc w:val="right"/>
      <w:pPr>
        <w:ind w:left="6611" w:hanging="180"/>
      </w:pPr>
    </w:lvl>
  </w:abstractNum>
  <w:abstractNum w:abstractNumId="6" w15:restartNumberingAfterBreak="0">
    <w:nsid w:val="3AFF092E"/>
    <w:multiLevelType w:val="hybridMultilevel"/>
    <w:tmpl w:val="BC989E8A"/>
    <w:lvl w:ilvl="0" w:tplc="A950D6D8">
      <w:start w:val="1"/>
      <w:numFmt w:val="decimal"/>
      <w:lvlText w:val="%1."/>
      <w:lvlJc w:val="left"/>
      <w:pPr>
        <w:ind w:left="993" w:hanging="360"/>
      </w:pPr>
    </w:lvl>
    <w:lvl w:ilvl="1" w:tplc="9C9485D0">
      <w:start w:val="1"/>
      <w:numFmt w:val="lowerLetter"/>
      <w:lvlText w:val="%2."/>
      <w:lvlJc w:val="left"/>
      <w:pPr>
        <w:ind w:left="1713" w:hanging="360"/>
      </w:pPr>
    </w:lvl>
    <w:lvl w:ilvl="2" w:tplc="2446FDAC">
      <w:start w:val="1"/>
      <w:numFmt w:val="lowerRoman"/>
      <w:lvlText w:val="%3."/>
      <w:lvlJc w:val="right"/>
      <w:pPr>
        <w:ind w:left="2433" w:hanging="180"/>
      </w:pPr>
    </w:lvl>
    <w:lvl w:ilvl="3" w:tplc="60061FA6">
      <w:start w:val="1"/>
      <w:numFmt w:val="decimal"/>
      <w:lvlText w:val="%4."/>
      <w:lvlJc w:val="left"/>
      <w:pPr>
        <w:ind w:left="3153" w:hanging="360"/>
      </w:pPr>
    </w:lvl>
    <w:lvl w:ilvl="4" w:tplc="779AC676">
      <w:start w:val="1"/>
      <w:numFmt w:val="lowerLetter"/>
      <w:lvlText w:val="%5."/>
      <w:lvlJc w:val="left"/>
      <w:pPr>
        <w:ind w:left="3873" w:hanging="360"/>
      </w:pPr>
    </w:lvl>
    <w:lvl w:ilvl="5" w:tplc="36444792">
      <w:start w:val="1"/>
      <w:numFmt w:val="lowerRoman"/>
      <w:lvlText w:val="%6."/>
      <w:lvlJc w:val="right"/>
      <w:pPr>
        <w:ind w:left="4593" w:hanging="180"/>
      </w:pPr>
    </w:lvl>
    <w:lvl w:ilvl="6" w:tplc="0F0ED518">
      <w:start w:val="1"/>
      <w:numFmt w:val="decimal"/>
      <w:lvlText w:val="%7."/>
      <w:lvlJc w:val="left"/>
      <w:pPr>
        <w:ind w:left="5313" w:hanging="360"/>
      </w:pPr>
    </w:lvl>
    <w:lvl w:ilvl="7" w:tplc="818E89E8">
      <w:start w:val="1"/>
      <w:numFmt w:val="lowerLetter"/>
      <w:lvlText w:val="%8."/>
      <w:lvlJc w:val="left"/>
      <w:pPr>
        <w:ind w:left="6033" w:hanging="360"/>
      </w:pPr>
    </w:lvl>
    <w:lvl w:ilvl="8" w:tplc="EA8A444E">
      <w:start w:val="1"/>
      <w:numFmt w:val="lowerRoman"/>
      <w:lvlText w:val="%9."/>
      <w:lvlJc w:val="right"/>
      <w:pPr>
        <w:ind w:left="6753" w:hanging="180"/>
      </w:pPr>
    </w:lvl>
  </w:abstractNum>
  <w:abstractNum w:abstractNumId="7" w15:restartNumberingAfterBreak="0">
    <w:nsid w:val="40DB41C5"/>
    <w:multiLevelType w:val="hybridMultilevel"/>
    <w:tmpl w:val="E60AC97C"/>
    <w:lvl w:ilvl="0" w:tplc="3B5248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9322C92">
      <w:start w:val="1"/>
      <w:numFmt w:val="lowerLetter"/>
      <w:lvlText w:val="%2."/>
      <w:lvlJc w:val="left"/>
      <w:pPr>
        <w:ind w:left="1931" w:hanging="360"/>
      </w:pPr>
    </w:lvl>
    <w:lvl w:ilvl="2" w:tplc="3FCE3AD2">
      <w:start w:val="1"/>
      <w:numFmt w:val="lowerRoman"/>
      <w:lvlText w:val="%3."/>
      <w:lvlJc w:val="right"/>
      <w:pPr>
        <w:ind w:left="2651" w:hanging="180"/>
      </w:pPr>
    </w:lvl>
    <w:lvl w:ilvl="3" w:tplc="EDE27780">
      <w:start w:val="1"/>
      <w:numFmt w:val="decimal"/>
      <w:lvlText w:val="%4."/>
      <w:lvlJc w:val="left"/>
      <w:pPr>
        <w:ind w:left="3371" w:hanging="360"/>
      </w:pPr>
    </w:lvl>
    <w:lvl w:ilvl="4" w:tplc="FD3EE96A">
      <w:start w:val="1"/>
      <w:numFmt w:val="lowerLetter"/>
      <w:lvlText w:val="%5."/>
      <w:lvlJc w:val="left"/>
      <w:pPr>
        <w:ind w:left="4091" w:hanging="360"/>
      </w:pPr>
    </w:lvl>
    <w:lvl w:ilvl="5" w:tplc="2D7A2D12">
      <w:start w:val="1"/>
      <w:numFmt w:val="lowerRoman"/>
      <w:lvlText w:val="%6."/>
      <w:lvlJc w:val="right"/>
      <w:pPr>
        <w:ind w:left="4811" w:hanging="180"/>
      </w:pPr>
    </w:lvl>
    <w:lvl w:ilvl="6" w:tplc="9A96F13E">
      <w:start w:val="1"/>
      <w:numFmt w:val="decimal"/>
      <w:lvlText w:val="%7."/>
      <w:lvlJc w:val="left"/>
      <w:pPr>
        <w:ind w:left="5531" w:hanging="360"/>
      </w:pPr>
    </w:lvl>
    <w:lvl w:ilvl="7" w:tplc="819CA650">
      <w:start w:val="1"/>
      <w:numFmt w:val="lowerLetter"/>
      <w:lvlText w:val="%8."/>
      <w:lvlJc w:val="left"/>
      <w:pPr>
        <w:ind w:left="6251" w:hanging="360"/>
      </w:pPr>
    </w:lvl>
    <w:lvl w:ilvl="8" w:tplc="DF18214E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6C066B9"/>
    <w:multiLevelType w:val="hybridMultilevel"/>
    <w:tmpl w:val="0F80EF0C"/>
    <w:lvl w:ilvl="0" w:tplc="472E09B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BAC8C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86C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EB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E49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AE9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23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A74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29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01326"/>
    <w:multiLevelType w:val="hybridMultilevel"/>
    <w:tmpl w:val="9D288918"/>
    <w:lvl w:ilvl="0" w:tplc="F432A946">
      <w:start w:val="2"/>
      <w:numFmt w:val="bullet"/>
      <w:lvlText w:val=""/>
      <w:lvlJc w:val="left"/>
      <w:pPr>
        <w:ind w:left="76" w:hanging="360"/>
      </w:pPr>
      <w:rPr>
        <w:rFonts w:ascii="Wingdings" w:eastAsia="Times New Roman" w:hAnsi="Wingdings" w:cs="Calibri" w:hint="default"/>
      </w:rPr>
    </w:lvl>
    <w:lvl w:ilvl="1" w:tplc="8E76BD4E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04E0E88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C130D044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3E664DAA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F28C970E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75A22A88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E6CC9BFC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B224A51C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60090B21"/>
    <w:multiLevelType w:val="multilevel"/>
    <w:tmpl w:val="6CB27B22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11" w15:restartNumberingAfterBreak="0">
    <w:nsid w:val="7C2600D4"/>
    <w:multiLevelType w:val="hybridMultilevel"/>
    <w:tmpl w:val="E32A4BF4"/>
    <w:lvl w:ilvl="0" w:tplc="486E30F8">
      <w:start w:val="1"/>
      <w:numFmt w:val="decimal"/>
      <w:lvlText w:val="%1."/>
      <w:lvlJc w:val="left"/>
      <w:pPr>
        <w:ind w:left="993" w:hanging="360"/>
      </w:pPr>
    </w:lvl>
    <w:lvl w:ilvl="1" w:tplc="FB4ADF70">
      <w:start w:val="1"/>
      <w:numFmt w:val="lowerLetter"/>
      <w:lvlText w:val="%2."/>
      <w:lvlJc w:val="left"/>
      <w:pPr>
        <w:ind w:left="1713" w:hanging="360"/>
      </w:pPr>
    </w:lvl>
    <w:lvl w:ilvl="2" w:tplc="7792BEE8">
      <w:start w:val="1"/>
      <w:numFmt w:val="lowerRoman"/>
      <w:lvlText w:val="%3."/>
      <w:lvlJc w:val="right"/>
      <w:pPr>
        <w:ind w:left="2433" w:hanging="180"/>
      </w:pPr>
    </w:lvl>
    <w:lvl w:ilvl="3" w:tplc="7822156C">
      <w:start w:val="1"/>
      <w:numFmt w:val="decimal"/>
      <w:lvlText w:val="%4."/>
      <w:lvlJc w:val="left"/>
      <w:pPr>
        <w:ind w:left="3153" w:hanging="360"/>
      </w:pPr>
    </w:lvl>
    <w:lvl w:ilvl="4" w:tplc="0FEE7718">
      <w:start w:val="1"/>
      <w:numFmt w:val="lowerLetter"/>
      <w:lvlText w:val="%5."/>
      <w:lvlJc w:val="left"/>
      <w:pPr>
        <w:ind w:left="3873" w:hanging="360"/>
      </w:pPr>
    </w:lvl>
    <w:lvl w:ilvl="5" w:tplc="3CEE03BE">
      <w:start w:val="1"/>
      <w:numFmt w:val="lowerRoman"/>
      <w:lvlText w:val="%6."/>
      <w:lvlJc w:val="right"/>
      <w:pPr>
        <w:ind w:left="4593" w:hanging="180"/>
      </w:pPr>
    </w:lvl>
    <w:lvl w:ilvl="6" w:tplc="DE50210C">
      <w:start w:val="1"/>
      <w:numFmt w:val="decimal"/>
      <w:lvlText w:val="%7."/>
      <w:lvlJc w:val="left"/>
      <w:pPr>
        <w:ind w:left="5313" w:hanging="360"/>
      </w:pPr>
    </w:lvl>
    <w:lvl w:ilvl="7" w:tplc="0DFCD878">
      <w:start w:val="1"/>
      <w:numFmt w:val="lowerLetter"/>
      <w:lvlText w:val="%8."/>
      <w:lvlJc w:val="left"/>
      <w:pPr>
        <w:ind w:left="6033" w:hanging="360"/>
      </w:pPr>
    </w:lvl>
    <w:lvl w:ilvl="8" w:tplc="1414A3AA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461"/>
    <w:rsid w:val="000A56C1"/>
    <w:rsid w:val="001D357C"/>
    <w:rsid w:val="003B2DD6"/>
    <w:rsid w:val="00595C96"/>
    <w:rsid w:val="00722EBA"/>
    <w:rsid w:val="008007FA"/>
    <w:rsid w:val="00951461"/>
    <w:rsid w:val="00A70E16"/>
    <w:rsid w:val="00E01121"/>
    <w:rsid w:val="00E11DB0"/>
    <w:rsid w:val="00E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F81C"/>
  <w15:docId w15:val="{9F150A27-DBC4-4755-A089-180FB80A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customStyle="1" w:styleId="textocentralizadomaiusculanegrito16">
    <w:name w:val="texto_centralizado_maiuscula_negrito_16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b/>
      <w:bCs/>
      <w:sz w:val="20"/>
      <w:szCs w:val="20"/>
      <w:lang w:eastAsia="pt-BR"/>
    </w:rPr>
  </w:style>
  <w:style w:type="paragraph" w:customStyle="1" w:styleId="xl64">
    <w:name w:val="xl64"/>
    <w:basedOn w:val="Normal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utfpr.edu.br/sei/publicacoes/controlador_publicacoes.php?acao=publicacao_visualizar&amp;id_documento=3932247&amp;id_orgao_publicacao=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i.utfpr.edu.br/sei/publicacoes/controlador_publicacoes.php?acao=publicacao_visualizar&amp;id_documento=3932247&amp;id_orgao_publicacao=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x&#237;lio_estudantil-dv@utfpr.edu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ei.utfpr.edu.br/sei/publicacoes/controlador_publicacoes.php?acao=publicacao_visualizar&amp;id_documento=3932247&amp;id_orgao_publicaca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utfpr.edu.br/editais/assessoria-estudantil/reitoria/processo-de-selecao-do-auxilio-estudantil-2023-1/orientacoes-e-procedimentos-atualizacao-socioeconomic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juliana</cp:lastModifiedBy>
  <cp:revision>7</cp:revision>
  <dcterms:created xsi:type="dcterms:W3CDTF">2023-08-31T16:03:00Z</dcterms:created>
  <dcterms:modified xsi:type="dcterms:W3CDTF">2023-09-01T13:02:00Z</dcterms:modified>
</cp:coreProperties>
</file>