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42" w:rsidRDefault="00476B71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R</w:t>
      </w: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OCESSO DE SELEÇÃO DO AUXÍLIO ESTUDANTIL </w:t>
      </w:r>
    </w:p>
    <w:p w:rsidR="00791C42" w:rsidRDefault="00476B71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EDITAL Nº 02/2022 - PROGRAD/ASSAE</w:t>
      </w:r>
    </w:p>
    <w:p w:rsidR="00791C42" w:rsidRDefault="00476B71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2022/2023</w:t>
      </w:r>
    </w:p>
    <w:p w:rsidR="00791C42" w:rsidRDefault="00476B71">
      <w:pPr>
        <w:pStyle w:val="textocentralizadomaiusculanegrito16"/>
        <w:tabs>
          <w:tab w:val="center" w:pos="6662"/>
          <w:tab w:val="right" w:pos="12191"/>
        </w:tabs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Etapa </w:t>
      </w:r>
      <w:r w:rsidR="005D6C3A">
        <w:rPr>
          <w:rFonts w:ascii="Calibri" w:hAnsi="Calibri" w:cs="Calibri"/>
          <w:b/>
          <w:bCs/>
          <w:color w:val="000000"/>
          <w:sz w:val="28"/>
          <w:szCs w:val="28"/>
        </w:rPr>
        <w:t>2</w:t>
      </w:r>
    </w:p>
    <w:p w:rsidR="00791C42" w:rsidRDefault="00476B71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 COMPLEMENTAÇÃO</w:t>
      </w:r>
    </w:p>
    <w:p w:rsidR="00791C42" w:rsidRDefault="00791C42">
      <w:pPr>
        <w:pStyle w:val="textocentralizadomaiusculanegrito16"/>
        <w:spacing w:before="0" w:beforeAutospacing="0" w:after="0" w:afterAutospacing="0" w:line="360" w:lineRule="auto"/>
        <w:ind w:firstLine="1701"/>
        <w:jc w:val="center"/>
        <w:rPr>
          <w:rFonts w:ascii="Calibri" w:hAnsi="Calibri" w:cs="Calibri"/>
          <w:color w:val="000000"/>
          <w:u w:val="single"/>
        </w:rPr>
      </w:pPr>
    </w:p>
    <w:p w:rsidR="00791C42" w:rsidRDefault="00476B71">
      <w:pPr>
        <w:pStyle w:val="textocentralizadomaiusculanegrito16"/>
        <w:numPr>
          <w:ilvl w:val="0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 RESULTADO DA COMPLEMENTAÇÃO.</w:t>
      </w:r>
    </w:p>
    <w:p w:rsidR="00791C42" w:rsidRDefault="00476B71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Nesta lista constará os seguintes status de inscrições: </w:t>
      </w:r>
      <w:r>
        <w:rPr>
          <w:rFonts w:ascii="Calibri" w:hAnsi="Calibri" w:cs="Calibri"/>
          <w:color w:val="000000"/>
          <w:u w:val="single"/>
        </w:rPr>
        <w:t>Deferida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u w:val="single"/>
        </w:rPr>
        <w:t>Indeferida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u w:val="single"/>
        </w:rPr>
        <w:t>Enviar Recurso</w:t>
      </w:r>
      <w:r>
        <w:rPr>
          <w:rFonts w:ascii="Calibri" w:hAnsi="Calibri" w:cs="Calibri"/>
          <w:color w:val="000000"/>
        </w:rPr>
        <w:t xml:space="preserve"> e </w:t>
      </w:r>
      <w:r>
        <w:rPr>
          <w:rFonts w:ascii="Calibri" w:hAnsi="Calibri" w:cs="Calibri"/>
          <w:color w:val="000000"/>
          <w:u w:val="single"/>
        </w:rPr>
        <w:t>Enviar Complementação</w:t>
      </w:r>
      <w:r>
        <w:rPr>
          <w:rFonts w:ascii="Calibri" w:hAnsi="Calibri" w:cs="Calibri"/>
          <w:color w:val="000000"/>
        </w:rPr>
        <w:t>. </w:t>
      </w:r>
    </w:p>
    <w:p w:rsidR="00791C42" w:rsidRDefault="00476B71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Os(as) estudantes cuja inscrição estiver “Indeferida” ou “Enviar Recurso” poderão consultar os motivos dessa situação diretamente no sistema de inscrição.</w:t>
      </w:r>
    </w:p>
    <w:p w:rsidR="00791C42" w:rsidRDefault="00476B71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status “Enviar complementação” equivale às inscrições cuja</w:t>
      </w:r>
      <w:r>
        <w:rPr>
          <w:rFonts w:ascii="Calibri" w:hAnsi="Calibri" w:cs="Calibri"/>
          <w:color w:val="000000"/>
        </w:rPr>
        <w:t xml:space="preserve"> devolutiva com adequações, correções, esclarecimentos e/ou complementação de documentos não homologados não foi realizada pelo(a) estudante, estando em desacordo com o prazo e formato obrigatórios estabelecidos no inciso III do item 8.1. do </w:t>
      </w:r>
      <w:hyperlink r:id="rId7" w:history="1">
        <w:r>
          <w:rPr>
            <w:rStyle w:val="Hyperlink"/>
            <w:rFonts w:ascii="Calibri" w:hAnsi="Calibri" w:cs="Calibri"/>
          </w:rPr>
          <w:t>Edital nº 02/2022 – PROGRAD/ASSAE</w:t>
        </w:r>
      </w:hyperlink>
      <w:r>
        <w:rPr>
          <w:rFonts w:ascii="Calibri" w:hAnsi="Calibri" w:cs="Calibri"/>
          <w:color w:val="000000"/>
        </w:rPr>
        <w:t>.</w:t>
      </w:r>
    </w:p>
    <w:p w:rsidR="00791C42" w:rsidRDefault="00476B71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a complementação que deixou de ser realizada pelo(a) estudante corresponder a</w:t>
      </w:r>
      <w:r>
        <w:rPr>
          <w:rFonts w:ascii="Calibri" w:hAnsi="Calibri" w:cs="Calibri"/>
          <w:color w:val="000000"/>
        </w:rPr>
        <w:t>o não atendimento de exigências do anexo A do presente Edital, para a apresentação de informações e envio de documentos obrigatórios, as inscrições com a situação "Enviar complementação" serão consideradas indeferidas. </w:t>
      </w:r>
    </w:p>
    <w:p w:rsidR="00791C42" w:rsidRDefault="00476B71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Será facultado recurso para as inscr</w:t>
      </w:r>
      <w:r>
        <w:rPr>
          <w:rFonts w:ascii="Calibri" w:hAnsi="Calibri" w:cs="Calibri"/>
          <w:b/>
          <w:bCs/>
          <w:color w:val="000000"/>
        </w:rPr>
        <w:t>ições com status “Enviar Recurso” e “Enviar Complementação”</w:t>
      </w:r>
      <w:r>
        <w:rPr>
          <w:rFonts w:ascii="Calibri" w:hAnsi="Calibri" w:cs="Calibri"/>
          <w:color w:val="000000"/>
        </w:rPr>
        <w:t xml:space="preserve">, conforme prevê o Item 10 do </w:t>
      </w:r>
      <w:hyperlink r:id="rId8" w:history="1">
        <w:r>
          <w:rPr>
            <w:rStyle w:val="Hyperlink"/>
            <w:rFonts w:ascii="Calibri" w:hAnsi="Calibri" w:cs="Calibri"/>
          </w:rPr>
          <w:t>Edital nº 02</w:t>
        </w:r>
        <w:r>
          <w:rPr>
            <w:rStyle w:val="Hyperlink"/>
            <w:rFonts w:ascii="Calibri" w:hAnsi="Calibri" w:cs="Calibri"/>
          </w:rPr>
          <w:t>/2022 - PROGRAD/ASSAE</w:t>
        </w:r>
      </w:hyperlink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b/>
          <w:bCs/>
          <w:color w:val="000000"/>
        </w:rPr>
        <w:t xml:space="preserve">nos </w:t>
      </w:r>
      <w:r>
        <w:rPr>
          <w:rFonts w:ascii="Calibri" w:hAnsi="Calibri" w:cs="Calibri"/>
          <w:b/>
          <w:bCs/>
          <w:color w:val="000000"/>
          <w:u w:val="single"/>
        </w:rPr>
        <w:t xml:space="preserve">dias </w:t>
      </w:r>
      <w:r w:rsidR="005D6C3A">
        <w:rPr>
          <w:rFonts w:ascii="Calibri" w:hAnsi="Calibri" w:cs="Calibri"/>
          <w:b/>
          <w:bCs/>
          <w:color w:val="000000"/>
          <w:u w:val="single"/>
        </w:rPr>
        <w:t>24</w:t>
      </w:r>
      <w:r>
        <w:rPr>
          <w:rFonts w:ascii="Calibri" w:hAnsi="Calibri" w:cs="Calibri"/>
          <w:b/>
          <w:bCs/>
          <w:color w:val="000000"/>
          <w:u w:val="single"/>
        </w:rPr>
        <w:t xml:space="preserve"> e </w:t>
      </w:r>
      <w:r w:rsidR="005D6C3A">
        <w:rPr>
          <w:rFonts w:ascii="Calibri" w:hAnsi="Calibri" w:cs="Calibri"/>
          <w:b/>
          <w:bCs/>
          <w:color w:val="000000"/>
          <w:u w:val="single"/>
        </w:rPr>
        <w:t>25</w:t>
      </w:r>
      <w:r>
        <w:rPr>
          <w:rFonts w:ascii="Calibri" w:hAnsi="Calibri" w:cs="Calibri"/>
          <w:b/>
          <w:bCs/>
          <w:color w:val="000000"/>
          <w:u w:val="single"/>
        </w:rPr>
        <w:t>/0</w:t>
      </w:r>
      <w:r w:rsidR="005D6C3A">
        <w:rPr>
          <w:rFonts w:ascii="Calibri" w:hAnsi="Calibri" w:cs="Calibri"/>
          <w:b/>
          <w:bCs/>
          <w:color w:val="000000"/>
          <w:u w:val="single"/>
        </w:rPr>
        <w:t>5</w:t>
      </w:r>
      <w:r>
        <w:rPr>
          <w:rFonts w:ascii="Calibri" w:hAnsi="Calibri" w:cs="Calibri"/>
          <w:b/>
          <w:bCs/>
          <w:color w:val="000000"/>
          <w:u w:val="single"/>
        </w:rPr>
        <w:t>/2022</w:t>
      </w:r>
      <w:r>
        <w:rPr>
          <w:rFonts w:ascii="Calibri" w:hAnsi="Calibri" w:cs="Calibri"/>
          <w:color w:val="000000"/>
        </w:rPr>
        <w:t xml:space="preserve">. </w:t>
      </w:r>
    </w:p>
    <w:p w:rsidR="00791C42" w:rsidRDefault="00476B71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/>
        <w:t>2. DOS RECURSOS E DO DEFERIMENTO E INDEFERIMENTO.</w:t>
      </w:r>
    </w:p>
    <w:p w:rsidR="00791C42" w:rsidRDefault="00476B71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O prazo de recurso é destinado para o(a)</w:t>
      </w:r>
      <w:r>
        <w:rPr>
          <w:rFonts w:ascii="Calibri" w:hAnsi="Calibri" w:cs="Calibri"/>
          <w:color w:val="000000"/>
        </w:rPr>
        <w:t xml:space="preserve"> estudante apresentar elementos e fatos para serem considerados pela UTFPR para fins de revisão, alteração ou manutenção da decisão proferida que corresponda ao indeferimento, total ou parcial, da inscrição e entendida pelo(a) candidato(a) como irregular. </w:t>
      </w:r>
    </w:p>
    <w:p w:rsidR="00791C42" w:rsidRDefault="00476B71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2.2. </w:t>
      </w:r>
      <w:r>
        <w:rPr>
          <w:rFonts w:ascii="Calibri" w:hAnsi="Calibri" w:cs="Calibri"/>
          <w:b/>
          <w:bCs/>
          <w:color w:val="000000"/>
        </w:rPr>
        <w:t xml:space="preserve">Será admitido recurso, nos </w:t>
      </w:r>
      <w:r>
        <w:rPr>
          <w:rFonts w:ascii="Calibri" w:hAnsi="Calibri" w:cs="Calibri"/>
          <w:b/>
          <w:bCs/>
          <w:color w:val="000000"/>
          <w:u w:val="single"/>
        </w:rPr>
        <w:t xml:space="preserve">dias </w:t>
      </w:r>
      <w:r w:rsidR="005D6C3A">
        <w:rPr>
          <w:rFonts w:ascii="Calibri" w:hAnsi="Calibri" w:cs="Calibri"/>
          <w:b/>
          <w:bCs/>
          <w:color w:val="000000"/>
          <w:u w:val="single"/>
        </w:rPr>
        <w:t>24</w:t>
      </w:r>
      <w:r>
        <w:rPr>
          <w:rFonts w:ascii="Calibri" w:hAnsi="Calibri" w:cs="Calibri"/>
          <w:b/>
          <w:bCs/>
          <w:color w:val="000000"/>
          <w:u w:val="single"/>
        </w:rPr>
        <w:t xml:space="preserve"> e </w:t>
      </w:r>
      <w:r w:rsidR="005D6C3A">
        <w:rPr>
          <w:rFonts w:ascii="Calibri" w:hAnsi="Calibri" w:cs="Calibri"/>
          <w:b/>
          <w:bCs/>
          <w:color w:val="000000"/>
          <w:u w:val="single"/>
        </w:rPr>
        <w:t>25</w:t>
      </w:r>
      <w:r>
        <w:rPr>
          <w:rFonts w:ascii="Calibri" w:hAnsi="Calibri" w:cs="Calibri"/>
          <w:b/>
          <w:bCs/>
          <w:color w:val="000000"/>
          <w:u w:val="single"/>
        </w:rPr>
        <w:t>/0</w:t>
      </w:r>
      <w:r w:rsidR="005D6C3A">
        <w:rPr>
          <w:rFonts w:ascii="Calibri" w:hAnsi="Calibri" w:cs="Calibri"/>
          <w:b/>
          <w:bCs/>
          <w:color w:val="000000"/>
          <w:u w:val="single"/>
        </w:rPr>
        <w:t>5</w:t>
      </w:r>
      <w:r>
        <w:rPr>
          <w:rFonts w:ascii="Calibri" w:hAnsi="Calibri" w:cs="Calibri"/>
          <w:b/>
          <w:bCs/>
          <w:color w:val="000000"/>
          <w:u w:val="single"/>
        </w:rPr>
        <w:t>/2022</w:t>
      </w:r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>somente via sistema de inscrição</w:t>
      </w:r>
      <w:r>
        <w:rPr>
          <w:rFonts w:ascii="Calibri" w:hAnsi="Calibri" w:cs="Calibri"/>
          <w:color w:val="000000"/>
        </w:rPr>
        <w:t>, com a devida fundamentação e a indicação dos pontos a serem examinados.</w:t>
      </w:r>
    </w:p>
    <w:p w:rsidR="00791C42" w:rsidRDefault="00476B71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 Se houver a necessidade, o(a) estudante poderá anexar documentos comprobatórios da situação</w:t>
      </w:r>
      <w:r>
        <w:rPr>
          <w:rFonts w:ascii="Calibri" w:hAnsi="Calibri" w:cs="Calibri"/>
          <w:color w:val="000000"/>
        </w:rPr>
        <w:t xml:space="preserve"> apontada no formulário de recurso. </w:t>
      </w:r>
    </w:p>
    <w:p w:rsidR="00791C42" w:rsidRDefault="00476B71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A fase de recurso não será destinada para envio da documentação constante no anexo A ou documentação complementar solicitada anteriormente, e que não foram apresentadas nas fases de inscrição e complementação.</w:t>
      </w:r>
    </w:p>
    <w:p w:rsidR="00791C42" w:rsidRDefault="00476B71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</w:t>
      </w:r>
      <w:r>
        <w:rPr>
          <w:rFonts w:ascii="Calibri" w:hAnsi="Calibri" w:cs="Calibri"/>
          <w:color w:val="000000"/>
        </w:rPr>
        <w:t xml:space="preserve"> Será indeferido todo o recurso extemporâneo ou referente a questões que não atendam às exigências especificadas neste Edital.</w:t>
      </w:r>
    </w:p>
    <w:p w:rsidR="008C5A84" w:rsidRDefault="00476B71" w:rsidP="008C5A8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publicado pelo NUAPE, no </w:t>
      </w:r>
      <w:r>
        <w:rPr>
          <w:rFonts w:ascii="Calibri" w:hAnsi="Calibri" w:cs="Calibri"/>
          <w:b/>
          <w:bCs/>
          <w:color w:val="000000"/>
          <w:u w:val="single"/>
        </w:rPr>
        <w:t>dia 2</w:t>
      </w:r>
      <w:r w:rsidR="005D6C3A">
        <w:rPr>
          <w:rFonts w:ascii="Calibri" w:hAnsi="Calibri" w:cs="Calibri"/>
          <w:b/>
          <w:bCs/>
          <w:color w:val="000000"/>
          <w:u w:val="single"/>
        </w:rPr>
        <w:t>6</w:t>
      </w:r>
      <w:r>
        <w:rPr>
          <w:rFonts w:ascii="Calibri" w:hAnsi="Calibri" w:cs="Calibri"/>
          <w:b/>
          <w:bCs/>
          <w:color w:val="000000"/>
          <w:u w:val="single"/>
        </w:rPr>
        <w:t>/0</w:t>
      </w:r>
      <w:r w:rsidR="005D6C3A">
        <w:rPr>
          <w:rFonts w:ascii="Calibri" w:hAnsi="Calibri" w:cs="Calibri"/>
          <w:b/>
          <w:bCs/>
          <w:color w:val="000000"/>
          <w:u w:val="single"/>
        </w:rPr>
        <w:t>5</w:t>
      </w:r>
      <w:r>
        <w:rPr>
          <w:rFonts w:ascii="Calibri" w:hAnsi="Calibri" w:cs="Calibri"/>
          <w:b/>
          <w:bCs/>
          <w:color w:val="000000"/>
          <w:u w:val="single"/>
        </w:rPr>
        <w:t>/2022</w:t>
      </w:r>
      <w:r>
        <w:rPr>
          <w:rFonts w:ascii="Calibri" w:hAnsi="Calibri" w:cs="Calibri"/>
          <w:b/>
          <w:bCs/>
          <w:color w:val="000000"/>
        </w:rPr>
        <w:t>, a relação com o resultado das inscrições Deferi</w:t>
      </w:r>
      <w:r>
        <w:rPr>
          <w:rFonts w:ascii="Calibri" w:hAnsi="Calibri" w:cs="Calibri"/>
          <w:b/>
          <w:bCs/>
          <w:color w:val="000000"/>
        </w:rPr>
        <w:t>das e Indeferidas</w:t>
      </w:r>
      <w:r>
        <w:rPr>
          <w:rFonts w:ascii="Calibri" w:hAnsi="Calibri" w:cs="Calibri"/>
          <w:color w:val="000000"/>
        </w:rPr>
        <w:t>.</w:t>
      </w:r>
    </w:p>
    <w:p w:rsidR="008C5A84" w:rsidRPr="008C5A84" w:rsidRDefault="008C5A84" w:rsidP="008C5A8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440"/>
        <w:gridCol w:w="4160"/>
        <w:gridCol w:w="2380"/>
        <w:gridCol w:w="2147"/>
        <w:gridCol w:w="357"/>
      </w:tblGrid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lastRenderedPageBreak/>
              <w:t>CAMPUS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CURSO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NOME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 xml:space="preserve">Situação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Auxílios Não Validados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AGRONOMIA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BEATRIS FREITAS MESTRINER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recurso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AGRONOMIA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JHONATAN KAYKI RAMBO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recurso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AGRONOMIA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KETLIN HUNING DE CARVALHO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AGRONOMIA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RENATA DE FATIMA FERREIRA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BACH ENG DE SOFTWARE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ANA LAURA POSSAN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BACH ENG DE SOFTWARE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EDUARDO RAFAEL RIZZO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BACH ENG DE SOFTWARE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MARIANA DINKEL BAGGIO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BACH ENG DE SOFTWARE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WESLEY TEIXEIRA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CIENCIAS BIOLOGICAS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IASMIN KASSIELLY SMOLSKI COTTA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ENG. BIOPROC. E BIOTE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GABRIELLE STEDILE MAIDANA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ENG. BIOPROC. E BIOTE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JOAO VITOR DA SILVA PINHEIRO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recurso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ANA BEATRIZ BATISTA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recurso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CRISTIANO DA SILVA MARIANO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GIULIA NERIS DE ANDRADE MARCOLINA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LAIZ FREITAS MESTRINER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recurso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LEONARDO MATEUS CAMPRA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LORRAYNE SCHERDOVSKI GARCIA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LUCAS BRUNO DE LIMA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complementação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* Auxílio moradia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  <w:tr w:rsidR="008C5A84" w:rsidRPr="008C5A84" w:rsidTr="008C5A8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Dois Vizinhos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ZOOTECNIA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RAYSSA BARBOSA DA SILVA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Enviar recurso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84" w:rsidRPr="008C5A84" w:rsidRDefault="008C5A84" w:rsidP="008C5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C5A84">
              <w:rPr>
                <w:rFonts w:eastAsia="Times New Roman"/>
                <w:color w:val="000000"/>
                <w:lang w:eastAsia="pt-BR"/>
              </w:rPr>
              <w:t>2a</w:t>
            </w:r>
          </w:p>
        </w:tc>
      </w:tr>
    </w:tbl>
    <w:p w:rsidR="00791C42" w:rsidRDefault="00791C42"/>
    <w:p w:rsidR="008C5A84" w:rsidRDefault="008C5A84"/>
    <w:p w:rsidR="008C5A84" w:rsidRDefault="008C5A84" w:rsidP="008C5A84">
      <w:pPr>
        <w:jc w:val="right"/>
      </w:pPr>
      <w:r>
        <w:t>NUAPE-DV</w:t>
      </w:r>
      <w:r w:rsidR="00717B7C">
        <w:t>, Dois Vizinhos, 23 de maio de 2022.</w:t>
      </w:r>
      <w:bookmarkStart w:id="0" w:name="_GoBack"/>
      <w:bookmarkEnd w:id="0"/>
      <w:r w:rsidR="00717B7C">
        <w:t xml:space="preserve"> </w:t>
      </w:r>
    </w:p>
    <w:sectPr w:rsidR="008C5A84">
      <w:headerReference w:type="default" r:id="rId9"/>
      <w:footerReference w:type="default" r:id="rId10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B71" w:rsidRDefault="00476B71">
      <w:pPr>
        <w:spacing w:after="0" w:line="240" w:lineRule="auto"/>
      </w:pPr>
      <w:r>
        <w:separator/>
      </w:r>
    </w:p>
  </w:endnote>
  <w:endnote w:type="continuationSeparator" w:id="0">
    <w:p w:rsidR="00476B71" w:rsidRDefault="004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EndPr/>
    <w:sdtContent>
      <w:p w:rsidR="00791C42" w:rsidRDefault="00476B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1C42" w:rsidRDefault="00791C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B71" w:rsidRDefault="00476B71">
      <w:pPr>
        <w:spacing w:after="0" w:line="240" w:lineRule="auto"/>
      </w:pPr>
      <w:r>
        <w:separator/>
      </w:r>
    </w:p>
  </w:footnote>
  <w:footnote w:type="continuationSeparator" w:id="0">
    <w:p w:rsidR="00476B71" w:rsidRDefault="004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3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56"/>
      <w:gridCol w:w="9497"/>
    </w:tblGrid>
    <w:tr w:rsidR="00791C42">
      <w:trPr>
        <w:tblCellSpacing w:w="15" w:type="dxa"/>
        <w:jc w:val="center"/>
      </w:trPr>
      <w:tc>
        <w:tcPr>
          <w:tcW w:w="2127" w:type="dxa"/>
          <w:vAlign w:val="center"/>
        </w:tcPr>
        <w:p w:rsidR="00791C42" w:rsidRDefault="00476B71">
          <w:pPr>
            <w:spacing w:before="100" w:beforeAutospacing="1" w:after="100" w:afterAutospacing="1" w:line="240" w:lineRule="auto"/>
            <w:ind w:left="-1463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938530</wp:posOffset>
                    </wp:positionH>
                    <wp:positionV relativeFrom="paragraph">
                      <wp:posOffset>-70485</wp:posOffset>
                    </wp:positionV>
                    <wp:extent cx="733425" cy="735965"/>
                    <wp:effectExtent l="0" t="0" r="9525" b="6985"/>
                    <wp:wrapNone/>
                    <wp:docPr id="1" name="Imagem 1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margin;margin-left:73.9pt;mso-position-horizontal:absolute;mso-position-vertical-relative:text;margin-top:-5.5pt;mso-position-vertical:absolute;width:57.8pt;height:57.9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526" w:type="dxa"/>
          <w:vAlign w:val="center"/>
        </w:tcPr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6873240</wp:posOffset>
                    </wp:positionH>
                    <wp:positionV relativeFrom="paragraph">
                      <wp:posOffset>36051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224" cy="476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argin-left:541.2pt;mso-position-horizontal:absolute;mso-position-vertical-relative:text;margin-top:2.8pt;mso-position-vertical:absolute;width:111.8pt;height:37.5pt;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Assistência Estudantil</w:t>
          </w:r>
        </w:p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791C42" w:rsidRDefault="00476B71">
          <w:pPr>
            <w:spacing w:after="0" w:line="240" w:lineRule="auto"/>
            <w:ind w:left="-2126" w:right="60"/>
            <w:jc w:val="center"/>
            <w:rPr>
              <w:rFonts w:eastAsia="Times New Roman"/>
              <w:color w:val="FF0000"/>
              <w:lang w:eastAsia="pt-BR"/>
            </w:rPr>
          </w:pPr>
          <w:r w:rsidRPr="006E0908">
            <w:rPr>
              <w:rFonts w:eastAsia="Times New Roman"/>
              <w:lang w:eastAsia="pt-BR"/>
            </w:rPr>
            <w:t xml:space="preserve">Campus </w:t>
          </w:r>
          <w:r w:rsidR="006E0908" w:rsidRPr="006E0908">
            <w:rPr>
              <w:rFonts w:eastAsia="Times New Roman"/>
              <w:lang w:eastAsia="pt-BR"/>
            </w:rPr>
            <w:t>Dois Vizinhos</w:t>
          </w:r>
        </w:p>
      </w:tc>
    </w:tr>
  </w:tbl>
  <w:p w:rsidR="00791C42" w:rsidRDefault="00791C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337D"/>
    <w:multiLevelType w:val="hybridMultilevel"/>
    <w:tmpl w:val="03C261CA"/>
    <w:lvl w:ilvl="0" w:tplc="DD9685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5281D5A">
      <w:start w:val="1"/>
      <w:numFmt w:val="lowerLetter"/>
      <w:lvlText w:val="%2."/>
      <w:lvlJc w:val="left"/>
      <w:pPr>
        <w:ind w:left="1931" w:hanging="360"/>
      </w:pPr>
    </w:lvl>
    <w:lvl w:ilvl="2" w:tplc="5C0A5880">
      <w:start w:val="1"/>
      <w:numFmt w:val="lowerRoman"/>
      <w:lvlText w:val="%3."/>
      <w:lvlJc w:val="right"/>
      <w:pPr>
        <w:ind w:left="2651" w:hanging="180"/>
      </w:pPr>
    </w:lvl>
    <w:lvl w:ilvl="3" w:tplc="A556609A">
      <w:start w:val="1"/>
      <w:numFmt w:val="decimal"/>
      <w:lvlText w:val="%4."/>
      <w:lvlJc w:val="left"/>
      <w:pPr>
        <w:ind w:left="3371" w:hanging="360"/>
      </w:pPr>
    </w:lvl>
    <w:lvl w:ilvl="4" w:tplc="82BA9E94">
      <w:start w:val="1"/>
      <w:numFmt w:val="lowerLetter"/>
      <w:lvlText w:val="%5."/>
      <w:lvlJc w:val="left"/>
      <w:pPr>
        <w:ind w:left="4091" w:hanging="360"/>
      </w:pPr>
    </w:lvl>
    <w:lvl w:ilvl="5" w:tplc="2EBE9834">
      <w:start w:val="1"/>
      <w:numFmt w:val="lowerRoman"/>
      <w:lvlText w:val="%6."/>
      <w:lvlJc w:val="right"/>
      <w:pPr>
        <w:ind w:left="4811" w:hanging="180"/>
      </w:pPr>
    </w:lvl>
    <w:lvl w:ilvl="6" w:tplc="A5541D00">
      <w:start w:val="1"/>
      <w:numFmt w:val="decimal"/>
      <w:lvlText w:val="%7."/>
      <w:lvlJc w:val="left"/>
      <w:pPr>
        <w:ind w:left="5531" w:hanging="360"/>
      </w:pPr>
    </w:lvl>
    <w:lvl w:ilvl="7" w:tplc="FF8A1608">
      <w:start w:val="1"/>
      <w:numFmt w:val="lowerLetter"/>
      <w:lvlText w:val="%8."/>
      <w:lvlJc w:val="left"/>
      <w:pPr>
        <w:ind w:left="6251" w:hanging="360"/>
      </w:pPr>
    </w:lvl>
    <w:lvl w:ilvl="8" w:tplc="AB5EDB1C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259E7"/>
    <w:multiLevelType w:val="hybridMultilevel"/>
    <w:tmpl w:val="6AF25172"/>
    <w:lvl w:ilvl="0" w:tplc="E4A67930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9FEA818E">
      <w:start w:val="1"/>
      <w:numFmt w:val="lowerLetter"/>
      <w:lvlText w:val="%2."/>
      <w:lvlJc w:val="left"/>
      <w:pPr>
        <w:ind w:left="1931" w:hanging="360"/>
      </w:pPr>
    </w:lvl>
    <w:lvl w:ilvl="2" w:tplc="B6243AAE">
      <w:start w:val="1"/>
      <w:numFmt w:val="lowerRoman"/>
      <w:lvlText w:val="%3."/>
      <w:lvlJc w:val="right"/>
      <w:pPr>
        <w:ind w:left="2651" w:hanging="180"/>
      </w:pPr>
    </w:lvl>
    <w:lvl w:ilvl="3" w:tplc="B7409A88">
      <w:start w:val="1"/>
      <w:numFmt w:val="decimal"/>
      <w:lvlText w:val="%4."/>
      <w:lvlJc w:val="left"/>
      <w:pPr>
        <w:ind w:left="3371" w:hanging="360"/>
      </w:pPr>
    </w:lvl>
    <w:lvl w:ilvl="4" w:tplc="D6506568">
      <w:start w:val="1"/>
      <w:numFmt w:val="lowerLetter"/>
      <w:lvlText w:val="%5."/>
      <w:lvlJc w:val="left"/>
      <w:pPr>
        <w:ind w:left="4091" w:hanging="360"/>
      </w:pPr>
    </w:lvl>
    <w:lvl w:ilvl="5" w:tplc="DBD89802">
      <w:start w:val="1"/>
      <w:numFmt w:val="lowerRoman"/>
      <w:lvlText w:val="%6."/>
      <w:lvlJc w:val="right"/>
      <w:pPr>
        <w:ind w:left="4811" w:hanging="180"/>
      </w:pPr>
    </w:lvl>
    <w:lvl w:ilvl="6" w:tplc="2F7861DE">
      <w:start w:val="1"/>
      <w:numFmt w:val="decimal"/>
      <w:lvlText w:val="%7."/>
      <w:lvlJc w:val="left"/>
      <w:pPr>
        <w:ind w:left="5531" w:hanging="360"/>
      </w:pPr>
    </w:lvl>
    <w:lvl w:ilvl="7" w:tplc="1F0C6F78">
      <w:start w:val="1"/>
      <w:numFmt w:val="lowerLetter"/>
      <w:lvlText w:val="%8."/>
      <w:lvlJc w:val="left"/>
      <w:pPr>
        <w:ind w:left="6251" w:hanging="360"/>
      </w:pPr>
    </w:lvl>
    <w:lvl w:ilvl="8" w:tplc="C2A849DA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3A50B0"/>
    <w:multiLevelType w:val="hybridMultilevel"/>
    <w:tmpl w:val="8510616C"/>
    <w:lvl w:ilvl="0" w:tplc="E0D04CD6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</w:rPr>
    </w:lvl>
    <w:lvl w:ilvl="1" w:tplc="3FB69BEA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76A5D06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1FE4B6C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BBA898EC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5EE6240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B89E3CAA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AE069D5E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93383F0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D622727"/>
    <w:multiLevelType w:val="hybridMultilevel"/>
    <w:tmpl w:val="9732CC8C"/>
    <w:lvl w:ilvl="0" w:tplc="D108C4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7CAC4D0">
      <w:start w:val="1"/>
      <w:numFmt w:val="lowerLetter"/>
      <w:lvlText w:val="%2."/>
      <w:lvlJc w:val="left"/>
      <w:pPr>
        <w:ind w:left="1788" w:hanging="360"/>
      </w:pPr>
    </w:lvl>
    <w:lvl w:ilvl="2" w:tplc="19EE4000">
      <w:start w:val="1"/>
      <w:numFmt w:val="lowerRoman"/>
      <w:lvlText w:val="%3."/>
      <w:lvlJc w:val="right"/>
      <w:pPr>
        <w:ind w:left="2508" w:hanging="180"/>
      </w:pPr>
    </w:lvl>
    <w:lvl w:ilvl="3" w:tplc="9000C8FA">
      <w:start w:val="1"/>
      <w:numFmt w:val="decimal"/>
      <w:lvlText w:val="%4."/>
      <w:lvlJc w:val="left"/>
      <w:pPr>
        <w:ind w:left="3228" w:hanging="360"/>
      </w:pPr>
    </w:lvl>
    <w:lvl w:ilvl="4" w:tplc="D61A2B04">
      <w:start w:val="1"/>
      <w:numFmt w:val="lowerLetter"/>
      <w:lvlText w:val="%5."/>
      <w:lvlJc w:val="left"/>
      <w:pPr>
        <w:ind w:left="3948" w:hanging="360"/>
      </w:pPr>
    </w:lvl>
    <w:lvl w:ilvl="5" w:tplc="90E4ED4A">
      <w:start w:val="1"/>
      <w:numFmt w:val="lowerRoman"/>
      <w:lvlText w:val="%6."/>
      <w:lvlJc w:val="right"/>
      <w:pPr>
        <w:ind w:left="4668" w:hanging="180"/>
      </w:pPr>
    </w:lvl>
    <w:lvl w:ilvl="6" w:tplc="B3205294">
      <w:start w:val="1"/>
      <w:numFmt w:val="decimal"/>
      <w:lvlText w:val="%7."/>
      <w:lvlJc w:val="left"/>
      <w:pPr>
        <w:ind w:left="5388" w:hanging="360"/>
      </w:pPr>
    </w:lvl>
    <w:lvl w:ilvl="7" w:tplc="6568DF0C">
      <w:start w:val="1"/>
      <w:numFmt w:val="lowerLetter"/>
      <w:lvlText w:val="%8."/>
      <w:lvlJc w:val="left"/>
      <w:pPr>
        <w:ind w:left="6108" w:hanging="360"/>
      </w:pPr>
    </w:lvl>
    <w:lvl w:ilvl="8" w:tplc="8640CE8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975F86"/>
    <w:multiLevelType w:val="multilevel"/>
    <w:tmpl w:val="F02C76A8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5" w15:restartNumberingAfterBreak="0">
    <w:nsid w:val="47DB5BCE"/>
    <w:multiLevelType w:val="hybridMultilevel"/>
    <w:tmpl w:val="85881390"/>
    <w:lvl w:ilvl="0" w:tplc="CA165510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C04A7302">
      <w:start w:val="1"/>
      <w:numFmt w:val="lowerLetter"/>
      <w:lvlText w:val="%2."/>
      <w:lvlJc w:val="left"/>
      <w:pPr>
        <w:ind w:left="1571" w:hanging="360"/>
      </w:pPr>
    </w:lvl>
    <w:lvl w:ilvl="2" w:tplc="76A4DDE8">
      <w:start w:val="1"/>
      <w:numFmt w:val="lowerRoman"/>
      <w:lvlText w:val="%3."/>
      <w:lvlJc w:val="right"/>
      <w:pPr>
        <w:ind w:left="2291" w:hanging="180"/>
      </w:pPr>
    </w:lvl>
    <w:lvl w:ilvl="3" w:tplc="96862774">
      <w:start w:val="1"/>
      <w:numFmt w:val="decimal"/>
      <w:lvlText w:val="%4."/>
      <w:lvlJc w:val="left"/>
      <w:pPr>
        <w:ind w:left="3011" w:hanging="360"/>
      </w:pPr>
    </w:lvl>
    <w:lvl w:ilvl="4" w:tplc="D1EA7ACC">
      <w:start w:val="1"/>
      <w:numFmt w:val="lowerLetter"/>
      <w:lvlText w:val="%5."/>
      <w:lvlJc w:val="left"/>
      <w:pPr>
        <w:ind w:left="3731" w:hanging="360"/>
      </w:pPr>
    </w:lvl>
    <w:lvl w:ilvl="5" w:tplc="8BA00F92">
      <w:start w:val="1"/>
      <w:numFmt w:val="lowerRoman"/>
      <w:lvlText w:val="%6."/>
      <w:lvlJc w:val="right"/>
      <w:pPr>
        <w:ind w:left="4451" w:hanging="180"/>
      </w:pPr>
    </w:lvl>
    <w:lvl w:ilvl="6" w:tplc="C73E196C">
      <w:start w:val="1"/>
      <w:numFmt w:val="decimal"/>
      <w:lvlText w:val="%7."/>
      <w:lvlJc w:val="left"/>
      <w:pPr>
        <w:ind w:left="5171" w:hanging="360"/>
      </w:pPr>
    </w:lvl>
    <w:lvl w:ilvl="7" w:tplc="8BDAC0C2">
      <w:start w:val="1"/>
      <w:numFmt w:val="lowerLetter"/>
      <w:lvlText w:val="%8."/>
      <w:lvlJc w:val="left"/>
      <w:pPr>
        <w:ind w:left="5891" w:hanging="360"/>
      </w:pPr>
    </w:lvl>
    <w:lvl w:ilvl="8" w:tplc="4C9423D8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42"/>
    <w:rsid w:val="003D35CF"/>
    <w:rsid w:val="00476B71"/>
    <w:rsid w:val="005D6C3A"/>
    <w:rsid w:val="006E0908"/>
    <w:rsid w:val="00717B7C"/>
    <w:rsid w:val="00791C42"/>
    <w:rsid w:val="008C5A84"/>
    <w:rsid w:val="00B1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1AB6"/>
  <w15:docId w15:val="{EF3CC01B-77B4-40D7-A8C5-4918F3D3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2919102&amp;id_orgao_publicaca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2919102&amp;id_orgao_publicaca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UTFPR</cp:lastModifiedBy>
  <cp:revision>5</cp:revision>
  <dcterms:created xsi:type="dcterms:W3CDTF">2022-05-23T11:17:00Z</dcterms:created>
  <dcterms:modified xsi:type="dcterms:W3CDTF">2022-05-23T12:12:00Z</dcterms:modified>
</cp:coreProperties>
</file>