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Proposta de Pesquisa, Currículo Documentado e Memorial Descritivo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CANDIDATURA PARA MESTRADO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vertAlign w:val="baseline"/>
        </w:rPr>
      </w:pPr>
      <w:r w:rsidDel="00000000" w:rsidR="00000000" w:rsidRPr="00000000">
        <w:rPr>
          <w:color w:val="1a1a1a"/>
          <w:vertAlign w:val="baseline"/>
          <w:rtl w:val="0"/>
        </w:rPr>
        <w:t xml:space="preserve">Roteiro para elaboração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Leia com atenção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Edital 0</w:t>
      </w:r>
      <w:r w:rsidDel="00000000" w:rsidR="00000000" w:rsidRPr="00000000">
        <w:rPr>
          <w:color w:val="00000a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color w:val="00000a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PPGDR (“EDITAL </w:t>
      </w:r>
      <w:r w:rsidDel="00000000" w:rsidR="00000000" w:rsidRPr="00000000">
        <w:rPr>
          <w:color w:val="00000a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SELEÇÃO PARA 202</w:t>
      </w:r>
      <w:r w:rsidDel="00000000" w:rsidR="00000000" w:rsidRPr="00000000">
        <w:rPr>
          <w:color w:val="00000a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”) disponível em https://portal.utfpr.edu.br/cursos/coordenacoes/stricto-sensu/ppgdr/editais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color w:val="00000a"/>
          <w:rtl w:val="0"/>
        </w:rPr>
        <w:t xml:space="preserve">Insira neste arquivo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a Proposta de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color w:val="00000a"/>
          <w:rtl w:val="0"/>
        </w:rPr>
        <w:t xml:space="preserve">Insira neste arquivo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 Currículo Lattes.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Preencha a Ficha de Pontuação Autoatribuída do Currículo.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color w:val="00000a"/>
          <w:rtl w:val="0"/>
        </w:rPr>
        <w:t xml:space="preserve">Insira neste arquivo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os Documentos Comprobatórios, na sequência e conforme aparecem na Ficha de Pontuação.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anexar APENAS comprovantes que pontuam.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Anexe o Memorial Descritivo.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Converta o arquivo .DOC para .PDF para envio. Nomeie o arquivo com seu nome, na forma: Nome_Sobrenome.pdf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vertAlign w:val="baseline"/>
        </w:rPr>
      </w:pPr>
      <w:r w:rsidDel="00000000" w:rsidR="00000000" w:rsidRPr="00000000">
        <w:rPr>
          <w:color w:val="1a1a1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vertAlign w:val="baseline"/>
        </w:rPr>
      </w:pPr>
      <w:r w:rsidDel="00000000" w:rsidR="00000000" w:rsidRPr="00000000">
        <w:rPr>
          <w:color w:val="1a1a1a"/>
          <w:vertAlign w:val="baseline"/>
          <w:rtl w:val="0"/>
        </w:rPr>
        <w:t xml:space="preserve">Tamanho máximo do arquivo em .PDF: 10Mb (dez megabytes).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vertAlign w:val="baseline"/>
        </w:rPr>
      </w:pPr>
      <w:r w:rsidDel="00000000" w:rsidR="00000000" w:rsidRPr="00000000">
        <w:rPr>
          <w:color w:val="1a1a1a"/>
          <w:vertAlign w:val="baseline"/>
          <w:rtl w:val="0"/>
        </w:rPr>
        <w:t xml:space="preserve">Caso o arquivo ultrapasse os 10MB, compacte para o formato .Zip ou .Rar.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60" w:line="360" w:lineRule="auto"/>
        <w:ind w:left="0" w:firstLine="0"/>
        <w:rPr>
          <w:color w:val="1a1a1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360" w:lineRule="auto"/>
        <w:ind w:left="1608" w:right="1608" w:hanging="43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color w:val="1a1a1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1"/>
        <w:widowControl w:val="0"/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color w:val="1a1a1a"/>
          <w:vertAlign w:val="baseline"/>
          <w:rtl w:val="0"/>
        </w:rPr>
        <w:t xml:space="preserve">1. PROPOSTA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color w:val="1a1a1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Anexe aqui a sua Proposta de Pesquisa, em atendimento aos requisitos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vertAlign w:val="baseline"/>
          <w:rtl w:val="0"/>
        </w:rPr>
        <w:t xml:space="preserve">A Proposta de Pesquisa deve ser anexada à inscrição, contendo, obrigatoriamente, os seguintes elementos: Título; Tema de pesquisa (conforme Quadro 2 do Edital); Delimitação da Problemática; Objetivos; Referencial Teórico; Procedimentos Metodológicos; Referências.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Na folha de capa da Proposta de Pesquisa deve ser indicada a Linha de Pesquisa e o Tema de Pesquisa (conforme Quadro 2 do Edital) em que deseja concorrer.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O teor 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Proposta de Pesquisa deve ser relacionad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de forma coerente à L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nha de Pes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quisa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ao Tema de Pesquisa indicados na capa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A Proposta de Pesquisa não deverá exceder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cinco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páginas, não sendo considerado nesse total o tópico das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A Proposta de Pesquisa deverá contemplar, mencionando-se, no mínimo,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 referências indicadas no item 7 d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Edital, e devem ser referenciadas seguindo as normas da ABNT, ao serem citadas no texto e lista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das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na seção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A ausência de qualquer desses elementos implicará a eliminação sumária do(a) candidato(a) do processo seletivo.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6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color w:val="1a1a1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1a"/>
          <w:sz w:val="24"/>
          <w:szCs w:val="24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Anexe aqui o seu Currículo Lattes na versão completa, atualizado na Plataforma Lattes do CNPq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até no máximo 15 de agosto de 2022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O(a) candidato(a) deverá, OBRIGATORIAMENTE, preencher a coluna “Pontuação autoatribuída Candidato(a)” na ficha de pontuação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55.0" w:type="pct"/>
        <w:tblLayout w:type="fixed"/>
        <w:tblLook w:val="0000"/>
      </w:tblPr>
      <w:tblGrid>
        <w:gridCol w:w="560"/>
        <w:gridCol w:w="1141"/>
        <w:gridCol w:w="1919"/>
        <w:gridCol w:w="2000"/>
        <w:gridCol w:w="1760"/>
        <w:gridCol w:w="1865"/>
        <w:tblGridChange w:id="0">
          <w:tblGrid>
            <w:gridCol w:w="560"/>
            <w:gridCol w:w="1141"/>
            <w:gridCol w:w="1919"/>
            <w:gridCol w:w="2000"/>
            <w:gridCol w:w="1760"/>
            <w:gridCol w:w="186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FICHA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PONTUAÇÃO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Mest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 xml:space="preserve">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do(a) Candidato(a):</w:t>
            </w:r>
          </w:p>
        </w:tc>
        <w:tc>
          <w:tcPr>
            <w:gridSpan w:val="2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Pontuação autoatribuída 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Pontuação homologada Comissão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Quesitos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Artigos publicados em periódicos científicos indexados no QUALIS </w:t>
              <w:br w:type="textWrapping"/>
              <w:t xml:space="preserve">(deverá ser utilizado o maior QUALIS 2013-2016 disponível no sítio eletrônico da CAPES)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A1 (15 pontos por artigo, limitado a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A2 (12 pontos por artigo, limitado a 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B1 (10 pontos por artigo, limitado a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B2 (8 pontos por artigo, limitado a 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pontos).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B3 (6 pontos por artigo, limitado a 12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B4 (4 pontos por artigo, limitado a 8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B5 (1,5 ponto por artigo, limitado a 3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Artigo completo publicado em anais de evento científico de abrangência nacional ou internacional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1,5 ponto por trabalho (limitado a 6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Resumo publicado em anais de evento científico de abrangência nacional ou internacional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0,5 ponto por trabalho (limitado a 2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Participação como discente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em Programa de Iniciação Científica, Programa de Iniciação Tecnológica, Programa de Iniciação à Docência ou Programa/Projeto de Extensão Universitária, Trabalho de Conclusão de Curso, devidamente comprovados pela IES de origem</w:t>
            </w:r>
            <w:r w:rsidDel="00000000" w:rsidR="00000000" w:rsidRPr="00000000">
              <w:rPr>
                <w:rtl w:val="0"/>
              </w:rPr>
              <w:t xml:space="preserve">, com, no mínimo, 1 (um) ano de duração.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1,5 ponto por ano, podendo ser computadas frações em meses (limitado a 3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Atividade profissional em área correlata à da formação acadêmica e/ou em áreas afins com Linha de Pesquisa do PPGDR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1,5 ponto a cada ano, podendo ser computadas frações em meses (limitado a </w:t>
            </w:r>
            <w:r w:rsidDel="00000000" w:rsidR="00000000" w:rsidRPr="00000000">
              <w:rPr>
                <w:rtl w:val="0"/>
              </w:rPr>
              <w:t xml:space="preserve">4,5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pontos)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0" w:line="240" w:lineRule="auto"/>
              <w:ind w:left="435" w:right="0" w:hanging="43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6"/>
          <w:tab w:val="left" w:pos="1067"/>
        </w:tabs>
        <w:spacing w:after="160" w:before="0" w:line="252.00000000000003" w:lineRule="auto"/>
        <w:ind w:left="0" w:right="0" w:hanging="43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6"/>
          <w:tab w:val="left" w:pos="1067"/>
        </w:tabs>
        <w:spacing w:after="160" w:before="0" w:line="252.00000000000003" w:lineRule="auto"/>
        <w:ind w:left="0" w:right="0" w:hanging="43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1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DOCUMENTOS COMPROBATÓRIOS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Anexe aqui os comprovantes referentes à pontuação autoatribuída, conforme a sequência apresentada na ficha de pontuação.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7"/>
          <w:szCs w:val="27"/>
          <w:vertAlign w:val="baseline"/>
          <w:rtl w:val="0"/>
        </w:rPr>
        <w:t xml:space="preserve">Serão consideradas publicações do período 201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7"/>
          <w:szCs w:val="27"/>
          <w:vertAlign w:val="baseline"/>
          <w:rtl w:val="0"/>
        </w:rPr>
        <w:t xml:space="preserve"> a 202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2, sendo que o </w:t>
      </w:r>
      <w:r w:rsidDel="00000000" w:rsidR="00000000" w:rsidRPr="00000000">
        <w:rPr>
          <w:rtl w:val="0"/>
        </w:rPr>
        <w:t xml:space="preserve">Currículo Lattes na versão completa deverá estar atualizado na Plataforma Lattes do CNPq</w:t>
      </w:r>
      <w:r w:rsidDel="00000000" w:rsidR="00000000" w:rsidRPr="00000000">
        <w:rPr>
          <w:b w:val="1"/>
          <w:rtl w:val="0"/>
        </w:rPr>
        <w:t xml:space="preserve"> até no máximo 15 de agosto de 2022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Não incluir documentos que não pontuem.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Todas as atividades pontuadas na ficha deverão estar devidamente comprovadas por meio de doc</w:t>
      </w:r>
      <w:r w:rsidDel="00000000" w:rsidR="00000000" w:rsidRPr="00000000">
        <w:rPr>
          <w:color w:val="00000a"/>
          <w:rtl w:val="0"/>
        </w:rPr>
        <w:t xml:space="preserve">umentação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Os comprovantes da pontuação autoatribuída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single"/>
          <w:vertAlign w:val="baseline"/>
          <w:rtl w:val="0"/>
        </w:rPr>
        <w:t xml:space="preserve">devem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 ser anexados na ordem de forma organizada,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numerados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de acordo com a sequência em que aparecem na ficha de pontuação.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4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Os comprovantes da publicação de artigos deverão conter a primeira folha do texto em que aparecem o ISBN e/ou DOI e o título do periódico, com ano e número da publicação, acompanhados do comprovante Qualis do Quadriênio 2013-2016 extraído do sítio eletrônico da CAPES.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4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140" w:before="0" w:line="276" w:lineRule="auto"/>
        <w:ind w:left="435" w:right="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Os demais comprovantes deverão evidenciar a autoria, e/ou a participação em iniciação científica ou projetos de extensão, e/ou atividade profissional.</w:t>
      </w:r>
    </w:p>
    <w:p w:rsidR="00000000" w:rsidDel="00000000" w:rsidP="00000000" w:rsidRDefault="00000000" w:rsidRPr="00000000" w14:paraId="0000009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1" w:line="252.00000000000003" w:lineRule="auto"/>
        <w:ind w:left="1074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1" w:line="252.00000000000003" w:lineRule="auto"/>
        <w:ind w:left="1074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1" w:line="252.00000000000003" w:lineRule="auto"/>
        <w:ind w:left="1074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1" w:line="252.00000000000003" w:lineRule="auto"/>
        <w:ind w:left="1074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1" w:line="252.00000000000003" w:lineRule="auto"/>
        <w:ind w:left="1074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1" w:line="252.00000000000003" w:lineRule="auto"/>
        <w:ind w:left="1074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4. MEMORIAL DESCRITIVO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line="276" w:lineRule="auto"/>
        <w:rPr>
          <w:vertAlign w:val="baseline"/>
        </w:rPr>
      </w:pPr>
      <w:r w:rsidDel="00000000" w:rsidR="00000000" w:rsidRPr="00000000">
        <w:rPr>
          <w:i w:val="1"/>
          <w:rtl w:val="0"/>
        </w:rPr>
        <w:t xml:space="preserve">Insira </w:t>
      </w:r>
      <w:r w:rsidDel="00000000" w:rsidR="00000000" w:rsidRPr="00000000">
        <w:rPr>
          <w:i w:val="1"/>
          <w:vertAlign w:val="baseline"/>
          <w:rtl w:val="0"/>
        </w:rPr>
        <w:t xml:space="preserve">aqui o seu Memorial Descritivo.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27" w:right="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O Memorial Descritivo deve ser anexado à inscrição, seja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para Doutorado ou para Mestrado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, contendo obrigatoriamente: Apresentação das experiências profissionais e acadêmicas; Exposição das razões para escolha do PPGDR e do Tema de Pesquisa escolhido; Reflexão sobre os interesses teóricos do(a) candidato(a); Plano de estudo relacionado ao tema de pesquisa, autores vislumbrados e experiências anteriores em torno do tema;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O Memorial Descritivo não deverá exceder 03 (três) páginas, não sendo considerado nesse total o tópico das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A não apresentação do Memorial Descritivo implicará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eliminação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sumária do(a) candidato(a) do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1" w:line="252.00000000000003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59" w:top="2398" w:left="1440" w:right="143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after="0" w:line="252.00000000000003" w:lineRule="auto"/>
      <w:ind w:left="0" w:right="2" w:firstLine="0"/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/</w:t>
    </w:r>
    <w:r w:rsidDel="00000000" w:rsidR="00000000" w:rsidRPr="00000000">
      <w:rPr>
        <w:sz w:val="22"/>
        <w:szCs w:val="22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tabs>
        <w:tab w:val="center" w:pos="4419"/>
        <w:tab w:val="right" w:pos="8838"/>
      </w:tabs>
      <w:spacing w:after="0" w:lineRule="auto"/>
      <w:ind w:left="0" w:firstLine="0"/>
      <w:jc w:val="left"/>
      <w:rPr>
        <w:rFonts w:ascii="Times New Roman" w:cs="Times New Roman" w:eastAsia="Times New Roman" w:hAnsi="Times New Roman"/>
        <w:color w:val="00000a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spacing w:after="0" w:line="252.00000000000003" w:lineRule="auto"/>
      <w:ind w:left="0" w:firstLine="0"/>
      <w:jc w:val="left"/>
      <w:rPr>
        <w:rFonts w:ascii="Times New Roman" w:cs="Times New Roman" w:eastAsia="Times New Roman" w:hAnsi="Times New Roman"/>
        <w:color w:val="00000a"/>
        <w:sz w:val="20"/>
        <w:szCs w:val="2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0580" cy="82677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00235" y="3376140"/>
                        <a:ext cx="589153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10" w:before="0" w:line="240"/>
                            <w:ind w:left="435" w:right="0" w:firstLine="435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10" w:before="0" w:line="240"/>
                            <w:ind w:left="435" w:right="0" w:firstLine="435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0580" cy="82677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0580" cy="826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8200" cy="83439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425" y="3372330"/>
                        <a:ext cx="5899150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8200" cy="834390"/>
              <wp:effectExtent b="0" l="0" r="0" t="0"/>
              <wp:wrapSquare wrapText="bothSides" distB="0" distT="0" distL="114300" distR="11430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8200" cy="834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10" w:lineRule="auto"/>
        <w:ind w:left="43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1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0" w:before="0" w:line="24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i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descriptionChar">
    <w:name w:val="footnote description Char"/>
    <w:next w:val="footnotedescriptionChar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ootnotemark">
    <w:name w:val="footnote mark"/>
    <w:next w:val="footnotemar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0"/>
      <w:effect w:val="none"/>
      <w:vertAlign w:val="superscript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Times New Roman" w:eastAsia="Times New Roman" w:hAnsi="Arial"/>
      <w:i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Arial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one">
    <w:name w:val="None"/>
    <w:next w:val="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ListLabel1">
    <w:name w:val="ListLabel 1"/>
    <w:next w:val="ListLabel1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4"/>
      <w:szCs w:val="24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4"/>
      <w:szCs w:val="24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4"/>
      <w:szCs w:val="24"/>
      <w:u w:color="000000" w:val="none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ListLabel74">
    <w:name w:val="ListLabel 74"/>
    <w:next w:val="ListLabel74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rFonts w:ascii="Arial" w:cs="Symbo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rFonts w:ascii="Arial" w:cs="Symbo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rFonts w:ascii="Arial" w:cs="Symbo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color w:val="000000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Calibri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Calibri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Mangal" w:eastAsia="Arial" w:hAnsi="Arial"/>
      <w:i w:val="1"/>
      <w:iCs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11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Mangal" w:eastAsia="Arial" w:hAnsi="Arial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footnotedescription">
    <w:name w:val="footnote description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2"/>
      <w:position w:val="-1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11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240" w:lineRule="auto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Segoe UI" w:cs="Segoe UI" w:eastAsia="Arial" w:hAnsi="Segoe UI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BodyA">
    <w:name w:val="Body A"/>
    <w:next w:val="BodyA"/>
    <w:autoRedefine w:val="0"/>
    <w:hidden w:val="0"/>
    <w:qFormat w:val="0"/>
    <w:pPr>
      <w:suppressAutoHyphens w:val="0"/>
      <w:spacing w:after="21" w:line="1" w:lineRule="atLeast"/>
      <w:ind w:left="368" w:right="69" w:leftChars="-1" w:rightChars="0" w:hanging="368" w:firstLineChars="-1"/>
      <w:jc w:val="both"/>
      <w:textDirection w:val="btLr"/>
      <w:textAlignment w:val="top"/>
      <w:outlineLvl w:val="0"/>
    </w:pPr>
    <w:rPr>
      <w:rFonts w:ascii="Verdana" w:cs="Arial Unicode MS" w:eastAsia="Arial Unicode MS" w:hAnsi="Verdana"/>
      <w:color w:val="000000"/>
      <w:w w:val="100"/>
      <w:kern w:val="2"/>
      <w:position w:val="-1"/>
      <w:effect w:val="none"/>
      <w:vertAlign w:val="baseline"/>
      <w:cs w:val="0"/>
      <w:em w:val="none"/>
      <w:lang w:bidi="ar-SA" w:eastAsia="pt-BR" w:val="pt-PT"/>
    </w:rPr>
  </w:style>
  <w:style w:type="paragraph" w:styleId="BodyB">
    <w:name w:val="Body B"/>
    <w:next w:val="BodyB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keepNext w:val="1"/>
      <w:suppressAutoHyphens w:val="0"/>
      <w:spacing w:after="0" w:before="0" w:line="240" w:lineRule="auto"/>
      <w:ind w:left="72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1">
    <w:name w:val="Título 11"/>
    <w:basedOn w:val="Normal"/>
    <w:next w:val="Título11"/>
    <w:autoRedefine w:val="0"/>
    <w:hidden w:val="0"/>
    <w:qFormat w:val="0"/>
    <w:pPr>
      <w:suppressAutoHyphens w:val="0"/>
      <w:spacing w:after="160" w:before="0" w:line="252" w:lineRule="auto"/>
      <w:ind w:left="627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11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after="11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110" w:line="1" w:lineRule="atLeast"/>
      <w:ind w:left="435" w:leftChars="-1" w:rightChars="0" w:hanging="435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110" w:line="1" w:lineRule="atLeast"/>
      <w:ind w:left="435" w:leftChars="-1" w:rightChars="0" w:hanging="435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0YyU5S9gewh/Dg5Xv+W6wmYpw==">AMUW2mVpu5YUl6qYdidvGt9sZgQXGjdAXBs12buL3tFbemslQL4FD/+uYi9+baoVl6ePCQpZfawrKYAM1T1DY/ttzy9UOoIRwkLSwC3Whg6FFf3g6lCR6ZY85EbTkNDeW9ps5jpbdCDL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2021-08-09T12:39:00Z</dcterms:created>
  <dc:creator>DIRPPG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