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pBdr/>
        <w:spacing w:before="0" w:after="120"/>
        <w:jc w:val="center"/>
        <w:rPr>
          <w:rFonts w:ascii="Verdana" w:hAnsi="Verdana" w:eastAsia="Verdana" w:cs="Verdana"/>
          <w:color w:val="000000"/>
          <w:sz w:val="24"/>
          <w:szCs w:val="24"/>
        </w:rPr>
      </w:pPr>
      <w:r>
        <w:rPr>
          <w:rFonts w:eastAsia="Verdana" w:cs="Verdana" w:ascii="Verdana" w:hAnsi="Verdana"/>
          <w:b/>
          <w:color w:val="000000"/>
        </w:rPr>
        <w:t xml:space="preserve">ANEXO A do Edital Nº </w:t>
      </w:r>
      <w:r>
        <w:rPr>
          <w:rFonts w:eastAsia="Verdana" w:cs="Verdana" w:ascii="Verdana" w:hAnsi="Verdana"/>
          <w:b/>
        </w:rPr>
        <w:t>07/2020</w:t>
      </w:r>
      <w:r>
        <w:rPr>
          <w:rFonts w:eastAsia="Verdana" w:cs="Verdana" w:ascii="Verdana" w:hAnsi="Verdana"/>
          <w:b/>
          <w:color w:val="000000"/>
        </w:rPr>
        <w:t xml:space="preserve"> – PPGQB</w:t>
      </w:r>
    </w:p>
    <w:p>
      <w:pPr>
        <w:pStyle w:val="Normal"/>
        <w:pBdr/>
        <w:spacing w:before="240" w:after="0"/>
        <w:ind w:left="-142" w:hanging="0"/>
        <w:rPr>
          <w:color w:val="000000"/>
        </w:rPr>
      </w:pPr>
      <w:r>
        <w:rPr>
          <w:rFonts w:eastAsia="Verdana" w:cs="Verdana" w:ascii="Verdana" w:hAnsi="Verdana"/>
          <w:b/>
          <w:color w:val="000000"/>
        </w:rPr>
        <w:t>1. Critérios para a avaliação do Currículo Lattes</w:t>
      </w:r>
    </w:p>
    <w:p>
      <w:pPr>
        <w:pStyle w:val="Normal"/>
        <w:pBdr/>
        <w:ind w:left="-142" w:hanging="0"/>
        <w:jc w:val="both"/>
        <w:rPr>
          <w:color w:val="000000"/>
        </w:rPr>
      </w:pPr>
      <w:r>
        <w:rPr>
          <w:rFonts w:eastAsia="Verdana" w:cs="Verdana" w:ascii="Verdana" w:hAnsi="Verdana"/>
          <w:color w:val="000000"/>
        </w:rPr>
        <w:t xml:space="preserve">As atividades descritas nos currículos serão valoradas de acordo com a pontuação contida neste anexo. O número de pontos obtidos será limitado a 100 pontos. </w:t>
      </w:r>
    </w:p>
    <w:p>
      <w:pPr>
        <w:pStyle w:val="Normal"/>
        <w:pBdr/>
        <w:rPr>
          <w:rFonts w:ascii="Verdana" w:hAnsi="Verdana" w:eastAsia="Verdana" w:cs="Verdana"/>
          <w:color w:val="FF0000"/>
        </w:rPr>
      </w:pPr>
      <w:r>
        <w:rPr>
          <w:rFonts w:eastAsia="Verdana" w:cs="Verdana" w:ascii="Verdana" w:hAnsi="Verdana"/>
          <w:color w:val="FF0000"/>
        </w:rPr>
      </w:r>
    </w:p>
    <w:p>
      <w:pPr>
        <w:pStyle w:val="Normal"/>
        <w:pBdr/>
        <w:spacing w:before="0" w:after="60"/>
        <w:ind w:left="-142" w:hanging="0"/>
        <w:jc w:val="both"/>
        <w:rPr>
          <w:rFonts w:ascii="Verdana" w:hAnsi="Verdana" w:eastAsia="Verdana" w:cs="Verdana"/>
          <w:b/>
          <w:b/>
          <w:color w:val="000000"/>
        </w:rPr>
      </w:pPr>
      <w:bookmarkStart w:id="0" w:name="_heading=h.30j0zll"/>
      <w:bookmarkEnd w:id="0"/>
      <w:r>
        <w:rPr>
          <w:rFonts w:eastAsia="Verdana" w:cs="Verdana" w:ascii="Verdana" w:hAnsi="Verdana"/>
          <w:b/>
          <w:color w:val="000000"/>
        </w:rPr>
        <w:t>1.1 Atividades e pontuações consideradas na avaliação do Currículo Lattes</w:t>
      </w:r>
    </w:p>
    <w:tbl>
      <w:tblPr>
        <w:tblStyle w:val="a9"/>
        <w:tblW w:w="9080" w:type="dxa"/>
        <w:jc w:val="left"/>
        <w:tblInd w:w="-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984"/>
        <w:gridCol w:w="1575"/>
        <w:gridCol w:w="1521"/>
      </w:tblGrid>
      <w:tr>
        <w:trPr/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1. Trabalhos completos e/ou resumos (simples ou expandidos) apresentados em eventos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Pontos</w:t>
            </w:r>
          </w:p>
        </w:tc>
      </w:tr>
      <w:tr>
        <w:trPr/>
        <w:tc>
          <w:tcPr>
            <w:tcW w:w="5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1.1 Resumo publicado (até duas páginas)</w:t>
            </w:r>
          </w:p>
          <w:p>
            <w:pPr>
              <w:pStyle w:val="Normal"/>
              <w:widowControl w:val="false"/>
              <w:pBdr/>
              <w:jc w:val="both"/>
              <w:rPr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(Máximo 4 pontos)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Internacional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0,5</w:t>
            </w:r>
          </w:p>
        </w:tc>
      </w:tr>
      <w:tr>
        <w:trPr/>
        <w:tc>
          <w:tcPr>
            <w:tcW w:w="59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0,3</w:t>
            </w:r>
          </w:p>
        </w:tc>
      </w:tr>
      <w:tr>
        <w:trPr/>
        <w:tc>
          <w:tcPr>
            <w:tcW w:w="5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 xml:space="preserve">1.2 Resumo expandido e trabalho completo (acima de duas páginas) </w:t>
            </w:r>
            <w:r>
              <w:rPr>
                <w:rFonts w:eastAsia="Verdana" w:cs="Verdana" w:ascii="Verdana" w:hAnsi="Verdana"/>
                <w:b/>
                <w:color w:val="000000"/>
              </w:rPr>
              <w:t>(Máximo 6 pontos)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Internacional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1,0</w:t>
            </w:r>
          </w:p>
        </w:tc>
      </w:tr>
      <w:tr>
        <w:trPr/>
        <w:tc>
          <w:tcPr>
            <w:tcW w:w="59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0,5</w:t>
            </w:r>
          </w:p>
        </w:tc>
      </w:tr>
      <w:tr>
        <w:trPr>
          <w:trHeight w:val="140" w:hRule="atLeast"/>
        </w:trPr>
        <w:tc>
          <w:tcPr>
            <w:tcW w:w="90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2. Produção científica e tecnológica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5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 xml:space="preserve">2.1 Artigos publicados em periódicos científicos listados no Qualis CAPES na área de ENGENHARIAS II, ou </w:t>
            </w:r>
            <w:r>
              <w:rPr>
                <w:rFonts w:eastAsia="Verdana" w:cs="Verdana" w:ascii="Verdana" w:hAnsi="Verdana"/>
              </w:rPr>
              <w:t>artigo com classificação SNIP*</w:t>
            </w:r>
            <w:r>
              <w:rPr>
                <w:rFonts w:eastAsia="Verdana" w:cs="Verdana" w:ascii="Verdana" w:hAnsi="Verdana"/>
                <w:vertAlign w:val="superscript"/>
              </w:rPr>
              <w:t>1,2</w:t>
            </w:r>
            <w:r>
              <w:rPr>
                <w:rFonts w:eastAsia="Verdana" w:cs="Verdana" w:ascii="Verdana" w:hAnsi="Verdana"/>
                <w:color w:val="000000"/>
              </w:rPr>
              <w:t>.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A1 ou S</w:t>
            </w:r>
            <w:r>
              <w:rPr>
                <w:rFonts w:eastAsia="Verdana" w:cs="Verdana" w:ascii="Verdana" w:hAnsi="Verdana"/>
              </w:rPr>
              <w:t xml:space="preserve">NIP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≥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1,501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10,0</w:t>
            </w:r>
          </w:p>
        </w:tc>
      </w:tr>
      <w:tr>
        <w:trPr/>
        <w:tc>
          <w:tcPr>
            <w:tcW w:w="59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center"/>
              <w:rPr/>
            </w:pPr>
            <w:r>
              <w:rPr>
                <w:rFonts w:eastAsia="Verdana" w:cs="Verdana" w:ascii="Verdana" w:hAnsi="Verdana"/>
                <w:color w:val="000000"/>
              </w:rPr>
              <w:t xml:space="preserve">A2 </w:t>
            </w:r>
            <w:r>
              <w:rPr>
                <w:rFonts w:eastAsia="Verdana" w:cs="Verdana" w:ascii="Verdana" w:hAnsi="Verdana"/>
              </w:rPr>
              <w:t xml:space="preserve">ou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1,251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1,500</w:t>
            </w:r>
          </w:p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8,5</w:t>
            </w:r>
          </w:p>
        </w:tc>
      </w:tr>
      <w:tr>
        <w:trPr/>
        <w:tc>
          <w:tcPr>
            <w:tcW w:w="59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center"/>
              <w:rPr/>
            </w:pPr>
            <w:r>
              <w:rPr>
                <w:rFonts w:eastAsia="Verdana" w:cs="Verdana" w:ascii="Verdana" w:hAnsi="Verdana"/>
                <w:color w:val="000000"/>
              </w:rPr>
              <w:t xml:space="preserve">B1 </w:t>
            </w:r>
            <w:r>
              <w:rPr>
                <w:rFonts w:eastAsia="Verdana" w:cs="Verdana" w:ascii="Verdana" w:hAnsi="Verdana"/>
              </w:rPr>
              <w:t xml:space="preserve">ou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1,001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1,250</w:t>
            </w:r>
          </w:p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7,0</w:t>
            </w:r>
          </w:p>
        </w:tc>
      </w:tr>
      <w:tr>
        <w:trPr/>
        <w:tc>
          <w:tcPr>
            <w:tcW w:w="59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center"/>
              <w:rPr/>
            </w:pPr>
            <w:r>
              <w:rPr>
                <w:rFonts w:eastAsia="Verdana" w:cs="Verdana" w:ascii="Verdana" w:hAnsi="Verdana"/>
                <w:color w:val="000000"/>
              </w:rPr>
              <w:t xml:space="preserve">B2 </w:t>
            </w:r>
            <w:r>
              <w:rPr>
                <w:rFonts w:eastAsia="Verdana" w:cs="Verdana" w:ascii="Verdana" w:hAnsi="Verdana"/>
              </w:rPr>
              <w:t xml:space="preserve">ou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0,751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1,000</w:t>
            </w:r>
          </w:p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5,5</w:t>
            </w:r>
          </w:p>
        </w:tc>
      </w:tr>
      <w:tr>
        <w:trPr/>
        <w:tc>
          <w:tcPr>
            <w:tcW w:w="59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center"/>
              <w:rPr/>
            </w:pPr>
            <w:r>
              <w:rPr>
                <w:rFonts w:eastAsia="Verdana" w:cs="Verdana" w:ascii="Verdana" w:hAnsi="Verdana"/>
                <w:color w:val="000000"/>
              </w:rPr>
              <w:t xml:space="preserve">B3 </w:t>
            </w:r>
            <w:r>
              <w:rPr>
                <w:rFonts w:eastAsia="Verdana" w:cs="Verdana" w:ascii="Verdana" w:hAnsi="Verdana"/>
              </w:rPr>
              <w:t xml:space="preserve">ou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0,501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0,750</w:t>
            </w:r>
          </w:p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4,0</w:t>
            </w:r>
          </w:p>
        </w:tc>
      </w:tr>
      <w:tr>
        <w:trPr/>
        <w:tc>
          <w:tcPr>
            <w:tcW w:w="59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center"/>
              <w:rPr/>
            </w:pPr>
            <w:r>
              <w:rPr>
                <w:rFonts w:eastAsia="Verdana" w:cs="Verdana" w:ascii="Verdana" w:hAnsi="Verdana"/>
                <w:color w:val="000000"/>
              </w:rPr>
              <w:t xml:space="preserve">B4 </w:t>
            </w:r>
            <w:r>
              <w:rPr>
                <w:rFonts w:eastAsia="Verdana" w:cs="Verdana" w:ascii="Verdana" w:hAnsi="Verdana"/>
              </w:rPr>
              <w:t xml:space="preserve">ou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0,201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0,500</w:t>
            </w:r>
          </w:p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2,5</w:t>
            </w:r>
          </w:p>
        </w:tc>
      </w:tr>
      <w:tr>
        <w:trPr/>
        <w:tc>
          <w:tcPr>
            <w:tcW w:w="59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center"/>
              <w:rPr/>
            </w:pPr>
            <w:r>
              <w:rPr>
                <w:rFonts w:eastAsia="Verdana" w:cs="Verdana" w:ascii="Verdana" w:hAnsi="Verdana"/>
                <w:color w:val="000000"/>
              </w:rPr>
              <w:t xml:space="preserve">B5 </w:t>
            </w:r>
            <w:r>
              <w:rPr>
                <w:rFonts w:eastAsia="Verdana" w:cs="Verdana" w:ascii="Verdana" w:hAnsi="Verdana"/>
              </w:rPr>
              <w:t xml:space="preserve">ou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0,051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0,200</w:t>
            </w:r>
          </w:p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1,0</w:t>
            </w:r>
          </w:p>
        </w:tc>
      </w:tr>
      <w:tr>
        <w:trPr/>
        <w:tc>
          <w:tcPr>
            <w:tcW w:w="59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center"/>
              <w:rPr/>
            </w:pPr>
            <w:r>
              <w:rPr>
                <w:rFonts w:eastAsia="Verdana" w:cs="Verdana" w:ascii="Verdana" w:hAnsi="Verdana"/>
                <w:color w:val="000000"/>
              </w:rPr>
              <w:t xml:space="preserve">C </w:t>
            </w:r>
            <w:r>
              <w:rPr>
                <w:rFonts w:eastAsia="Verdana" w:cs="Verdana" w:ascii="Verdana" w:hAnsi="Verdana"/>
              </w:rPr>
              <w:t xml:space="preserve">ou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0,001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0,050</w:t>
            </w:r>
          </w:p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0,5</w:t>
            </w:r>
          </w:p>
        </w:tc>
      </w:tr>
      <w:tr>
        <w:trPr/>
        <w:tc>
          <w:tcPr>
            <w:tcW w:w="5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2.2 Artigo publicado em periódico científico (com ISSN) não listado no QUALIS/CAPES ou não listado na área de Engenharias II e não qualificado no SN</w:t>
            </w:r>
            <w:r>
              <w:rPr>
                <w:rFonts w:eastAsia="Verdana" w:cs="Verdana" w:ascii="Verdana" w:hAnsi="Verdana"/>
              </w:rPr>
              <w:t>IP.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Internacional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0,8</w:t>
            </w:r>
          </w:p>
        </w:tc>
      </w:tr>
      <w:tr>
        <w:trPr/>
        <w:tc>
          <w:tcPr>
            <w:tcW w:w="59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0,4</w:t>
            </w:r>
          </w:p>
        </w:tc>
      </w:tr>
      <w:tr>
        <w:trPr/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2.3 Capítulo em livro científico internacional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6,0</w:t>
            </w:r>
          </w:p>
        </w:tc>
      </w:tr>
      <w:tr>
        <w:trPr/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2.4 Livro científico internacional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10,0</w:t>
            </w:r>
          </w:p>
        </w:tc>
      </w:tr>
      <w:tr>
        <w:trPr/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2.5 Capítulo em livro científico nacional com ISSN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4,0</w:t>
            </w:r>
          </w:p>
        </w:tc>
      </w:tr>
      <w:tr>
        <w:trPr/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2.6 Livro científico nacional com ISSN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8,0</w:t>
            </w:r>
          </w:p>
        </w:tc>
      </w:tr>
      <w:tr>
        <w:trPr/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2.7 Patente registrada/publicada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10,0</w:t>
            </w:r>
          </w:p>
        </w:tc>
      </w:tr>
      <w:tr>
        <w:trPr/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2.8 Patente concedida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20,0</w:t>
            </w:r>
          </w:p>
        </w:tc>
      </w:tr>
      <w:tr>
        <w:trPr/>
        <w:tc>
          <w:tcPr>
            <w:tcW w:w="90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3. Atividades de iniciação científica, estágios e cursos de pós-graduação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3.1 Iniciação Científica (PIBIC, PIBITI e Ações Afirmativas), devidamente comprovada com documento emitido pelo departamento de pós-graduação ou órgão equivalente na IES ou órgão de fomento.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10 pontos por ano</w:t>
            </w:r>
          </w:p>
        </w:tc>
      </w:tr>
      <w:tr>
        <w:trPr/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3.2 Programa de Educação Tutorial (PET), PIBID, monitorias e estágios vinculados as atividades de ensino, pesquisa e extensão (exceto estágio obrigatório de final de curso).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5 pontos por ano</w:t>
            </w:r>
          </w:p>
        </w:tc>
      </w:tr>
      <w:tr>
        <w:trPr/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 xml:space="preserve">3.3 Pós-graduação </w:t>
            </w:r>
            <w:r>
              <w:rPr>
                <w:rFonts w:eastAsia="Verdana" w:cs="Verdana" w:ascii="Verdana" w:hAnsi="Verdana"/>
                <w:i/>
                <w:color w:val="000000"/>
              </w:rPr>
              <w:t>Latu sensu</w:t>
            </w:r>
            <w:r>
              <w:rPr>
                <w:rFonts w:eastAsia="Verdana" w:cs="Verdana" w:ascii="Verdana" w:hAnsi="Verdana"/>
                <w:color w:val="000000"/>
              </w:rPr>
              <w:t xml:space="preserve"> em áreas afins ao PPGQB</w:t>
            </w:r>
          </w:p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(Máximo 10 pontos)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5 pontos por curso</w:t>
            </w:r>
          </w:p>
        </w:tc>
      </w:tr>
      <w:tr>
        <w:trPr/>
        <w:tc>
          <w:tcPr>
            <w:tcW w:w="90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4. Experiência profissional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7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 xml:space="preserve">Experiência profissional em áreas afins ao PPGQB, comprovada mediante registro em carteira de trabalho ou cópia de contrato. </w:t>
            </w:r>
          </w:p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3"/>
                <w:szCs w:val="23"/>
              </w:rPr>
              <w:t>(Máximo 5 pontos)</w:t>
            </w:r>
          </w:p>
        </w:tc>
        <w:tc>
          <w:tcPr>
            <w:tcW w:w="1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1 pontos por ano</w:t>
            </w:r>
          </w:p>
        </w:tc>
      </w:tr>
    </w:tbl>
    <w:p>
      <w:pPr>
        <w:pStyle w:val="Normal"/>
        <w:pBdr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*</w:t>
      </w:r>
      <w:r>
        <w:rPr>
          <w:rFonts w:eastAsia="Arial" w:cs="Arial" w:ascii="Arial" w:hAnsi="Arial"/>
          <w:sz w:val="22"/>
          <w:szCs w:val="22"/>
          <w:vertAlign w:val="superscript"/>
        </w:rPr>
        <w:t>1</w:t>
      </w:r>
      <w:r>
        <w:rPr>
          <w:rFonts w:eastAsia="Calibri" w:cs="Calibri" w:ascii="Calibri" w:hAnsi="Calibri"/>
          <w:b/>
          <w:sz w:val="24"/>
          <w:szCs w:val="24"/>
        </w:rPr>
        <w:t>SNIP (</w:t>
      </w:r>
      <w:r>
        <w:rPr>
          <w:rFonts w:eastAsia="Calibri" w:cs="Calibri" w:ascii="Calibri" w:hAnsi="Calibri"/>
          <w:b/>
          <w:i/>
          <w:sz w:val="24"/>
          <w:szCs w:val="24"/>
        </w:rPr>
        <w:t>Source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i/>
          <w:sz w:val="24"/>
          <w:szCs w:val="24"/>
        </w:rPr>
        <w:t>Normalized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i/>
          <w:sz w:val="24"/>
          <w:szCs w:val="24"/>
        </w:rPr>
        <w:t>Impact per Paper</w:t>
      </w:r>
      <w:r>
        <w:rPr>
          <w:rFonts w:eastAsia="Calibri" w:cs="Calibri" w:ascii="Calibri" w:hAnsi="Calibri"/>
          <w:b/>
          <w:sz w:val="24"/>
          <w:szCs w:val="24"/>
        </w:rPr>
        <w:t xml:space="preserve">) segundo tabela disponivel em </w:t>
      </w:r>
      <w:hyperlink r:id="rId2">
        <w:r>
          <w:rPr>
            <w:rFonts w:eastAsia="Arial" w:cs="Arial" w:ascii="Arial" w:hAnsi="Arial"/>
            <w:color w:val="0000FF"/>
            <w:sz w:val="22"/>
            <w:szCs w:val="22"/>
            <w:u w:val="single"/>
          </w:rPr>
          <w:t>http://portal.utfpr.edu.br/cursos/coordenacoes/stricto-sensu/ppgqb</w:t>
        </w:r>
      </w:hyperlink>
      <w:r>
        <w:rPr>
          <w:rFonts w:eastAsia="Arial" w:cs="Arial" w:ascii="Arial" w:hAnsi="Arial"/>
          <w:sz w:val="22"/>
          <w:szCs w:val="22"/>
        </w:rPr>
        <w:t xml:space="preserve">. </w:t>
      </w:r>
    </w:p>
    <w:p>
      <w:pPr>
        <w:pStyle w:val="Normal"/>
        <w:pBdr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Arial" w:cs="Arial" w:ascii="Arial" w:hAnsi="Arial"/>
          <w:sz w:val="22"/>
          <w:szCs w:val="22"/>
        </w:rPr>
        <w:t>*</w:t>
      </w:r>
      <w:r>
        <w:rPr>
          <w:rFonts w:eastAsia="Arial" w:cs="Arial" w:ascii="Arial" w:hAnsi="Arial"/>
          <w:sz w:val="22"/>
          <w:szCs w:val="22"/>
          <w:vertAlign w:val="superscript"/>
        </w:rPr>
        <w:t xml:space="preserve">2 </w:t>
      </w:r>
      <w:r>
        <w:rPr>
          <w:rFonts w:eastAsia="Calibri" w:cs="Calibri" w:ascii="Calibri" w:hAnsi="Calibri"/>
          <w:b/>
          <w:sz w:val="24"/>
          <w:szCs w:val="24"/>
        </w:rPr>
        <w:t>Escolher a maior nota entre qualis CAPES ou SNIP para fins de preenchimento da tabela de pontuação.</w:t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r>
        <w:br w:type="page"/>
      </w:r>
    </w:p>
    <w:p>
      <w:pPr>
        <w:pStyle w:val="Normal"/>
        <w:pBdr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pBdr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pBdr/>
        <w:ind w:left="-142" w:hanging="0"/>
        <w:rPr>
          <w:color w:val="000000"/>
        </w:rPr>
      </w:pPr>
      <w:r>
        <w:rPr>
          <w:rFonts w:eastAsia="Verdana" w:cs="Verdana" w:ascii="Verdana" w:hAnsi="Verdana"/>
          <w:b/>
          <w:color w:val="000000"/>
        </w:rPr>
        <w:t>1.2 Ficha de Avaliação/Currículo Lattes</w:t>
      </w:r>
    </w:p>
    <w:p>
      <w:pPr>
        <w:pStyle w:val="Normal"/>
        <w:pBdr/>
        <w:rPr>
          <w:rFonts w:ascii="Verdana" w:hAnsi="Verdana" w:eastAsia="Verdana" w:cs="Verdana"/>
          <w:color w:val="000000"/>
        </w:rPr>
      </w:pPr>
      <w:r>
        <w:rPr>
          <w:rFonts w:eastAsia="Verdana" w:cs="Verdana" w:ascii="Verdana" w:hAnsi="Verdana"/>
          <w:color w:val="000000"/>
        </w:rPr>
      </w:r>
    </w:p>
    <w:p>
      <w:pPr>
        <w:pStyle w:val="Normal"/>
        <w:pBdr/>
        <w:ind w:left="-142" w:hanging="0"/>
        <w:jc w:val="both"/>
        <w:rPr>
          <w:color w:val="000000"/>
        </w:rPr>
      </w:pPr>
      <w:r>
        <w:rPr>
          <w:rFonts w:eastAsia="Verdana" w:cs="Verdana" w:ascii="Verdana" w:hAnsi="Verdana"/>
          <w:color w:val="000000"/>
        </w:rPr>
        <w:t xml:space="preserve">Esta ficha deverá ser </w:t>
      </w:r>
      <w:r>
        <w:rPr>
          <w:rFonts w:eastAsia="Verdana" w:cs="Verdana" w:ascii="Verdana" w:hAnsi="Verdana"/>
          <w:b/>
          <w:color w:val="000000"/>
        </w:rPr>
        <w:t>devidamente preenchida e assinada</w:t>
      </w:r>
      <w:r>
        <w:rPr>
          <w:rFonts w:eastAsia="Arimo" w:cs="Arimo" w:ascii="Arimo" w:hAnsi="Arimo"/>
          <w:color w:val="000000"/>
        </w:rPr>
        <w:t xml:space="preserve"> pelo candidato (item 3.6.</w:t>
      </w:r>
      <w:r>
        <w:rPr>
          <w:rFonts w:eastAsia="Arimo" w:cs="Arimo" w:ascii="Arimo" w:hAnsi="Arimo"/>
        </w:rPr>
        <w:t>2</w:t>
      </w:r>
      <w:r>
        <w:rPr>
          <w:rFonts w:eastAsia="Arimo" w:cs="Arimo" w:ascii="Arimo" w:hAnsi="Arimo"/>
          <w:color w:val="000000"/>
        </w:rPr>
        <w:t xml:space="preserve"> do edital), e terá peso </w:t>
      </w:r>
      <w:r>
        <w:rPr>
          <w:rFonts w:eastAsia="Arimo" w:cs="Arimo" w:ascii="Arimo" w:hAnsi="Arimo"/>
        </w:rPr>
        <w:t>4</w:t>
      </w:r>
      <w:r>
        <w:rPr>
          <w:rFonts w:eastAsia="Arimo" w:cs="Arimo" w:ascii="Arimo" w:hAnsi="Arimo"/>
          <w:color w:val="000000"/>
        </w:rPr>
        <w:t xml:space="preserve"> (</w:t>
      </w:r>
      <w:r>
        <w:rPr>
          <w:rFonts w:eastAsia="Arimo" w:cs="Arimo" w:ascii="Arimo" w:hAnsi="Arimo"/>
        </w:rPr>
        <w:t>quatro</w:t>
      </w:r>
      <w:r>
        <w:rPr>
          <w:rFonts w:eastAsia="Arimo" w:cs="Arimo" w:ascii="Arimo" w:hAnsi="Arimo"/>
          <w:color w:val="000000"/>
        </w:rPr>
        <w:t xml:space="preserve">) para efeito do cálculo da média final (item </w:t>
      </w:r>
      <w:r>
        <w:rPr>
          <w:rFonts w:eastAsia="Arimo" w:cs="Arimo" w:ascii="Arimo" w:hAnsi="Arimo"/>
        </w:rPr>
        <w:t>7.1</w:t>
      </w:r>
      <w:r>
        <w:rPr>
          <w:rFonts w:eastAsia="Arimo" w:cs="Arimo" w:ascii="Arimo" w:hAnsi="Arimo"/>
          <w:color w:val="000000"/>
        </w:rPr>
        <w:t xml:space="preserve"> do edital), conforme está descrito no edital № 0</w:t>
      </w:r>
      <w:r>
        <w:rPr>
          <w:rFonts w:eastAsia="Arimo" w:cs="Arimo" w:ascii="Arimo" w:hAnsi="Arimo"/>
        </w:rPr>
        <w:t>3</w:t>
      </w:r>
      <w:r>
        <w:rPr>
          <w:rFonts w:eastAsia="Arimo" w:cs="Arimo" w:ascii="Arimo" w:hAnsi="Arimo"/>
          <w:color w:val="000000"/>
        </w:rPr>
        <w:t>/20</w:t>
      </w:r>
      <w:r>
        <w:rPr>
          <w:rFonts w:eastAsia="Arimo" w:cs="Arimo" w:ascii="Arimo" w:hAnsi="Arimo"/>
        </w:rPr>
        <w:t>20</w:t>
      </w:r>
      <w:r>
        <w:rPr>
          <w:rFonts w:eastAsia="Arimo" w:cs="Arimo" w:ascii="Arimo" w:hAnsi="Arimo"/>
          <w:color w:val="000000"/>
        </w:rPr>
        <w:t>-PPGQB.</w:t>
      </w:r>
    </w:p>
    <w:p>
      <w:pPr>
        <w:pStyle w:val="Normal"/>
        <w:pBdr/>
        <w:rPr>
          <w:rFonts w:ascii="Verdana" w:hAnsi="Verdana" w:eastAsia="Verdana" w:cs="Verdana"/>
          <w:color w:val="000000"/>
        </w:rPr>
      </w:pPr>
      <w:r>
        <w:rPr>
          <w:rFonts w:eastAsia="Verdana" w:cs="Verdana" w:ascii="Verdana" w:hAnsi="Verdana"/>
          <w:color w:val="000000"/>
        </w:rPr>
      </w:r>
    </w:p>
    <w:p>
      <w:pPr>
        <w:pStyle w:val="Normal"/>
        <w:pBdr/>
        <w:rPr>
          <w:rFonts w:ascii="Verdana" w:hAnsi="Verdana" w:eastAsia="Verdana" w:cs="Verdana"/>
          <w:color w:val="000000"/>
        </w:rPr>
      </w:pPr>
      <w:r>
        <w:rPr>
          <w:rFonts w:eastAsia="Verdana" w:cs="Verdana" w:ascii="Verdana" w:hAnsi="Verdana"/>
          <w:color w:val="000000"/>
        </w:rPr>
      </w:r>
    </w:p>
    <w:tbl>
      <w:tblPr>
        <w:tblStyle w:val="aa"/>
        <w:tblW w:w="9421" w:type="dxa"/>
        <w:jc w:val="left"/>
        <w:tblInd w:w="-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6"/>
        <w:gridCol w:w="1308"/>
        <w:gridCol w:w="1845"/>
        <w:gridCol w:w="1592"/>
      </w:tblGrid>
      <w:tr>
        <w:trPr/>
        <w:tc>
          <w:tcPr>
            <w:tcW w:w="7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1. Trabalhos completos e/ou resumos (simples ou expandidos) apresentados em eventos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Pontos</w:t>
            </w:r>
          </w:p>
        </w:tc>
      </w:tr>
      <w:tr>
        <w:trPr/>
        <w:tc>
          <w:tcPr>
            <w:tcW w:w="59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1.1 Resumo publicado (até duas páginas)</w:t>
            </w:r>
          </w:p>
          <w:p>
            <w:pPr>
              <w:pStyle w:val="Normal"/>
              <w:widowControl w:val="false"/>
              <w:pBdr/>
              <w:jc w:val="both"/>
              <w:rPr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(Máximo 4 pontos)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Internacional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598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Nacional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59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 xml:space="preserve">1.2 Resumo expandido e trabalho completo (acima de duas páginas) </w:t>
            </w:r>
            <w:r>
              <w:rPr>
                <w:rFonts w:eastAsia="Verdana" w:cs="Verdana" w:ascii="Verdana" w:hAnsi="Verdana"/>
                <w:b/>
                <w:color w:val="000000"/>
              </w:rPr>
              <w:t>(Máximo 6 pontos)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Internacional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598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Nacional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94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2. Produção científica e tecnológica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59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2.1 Artigos publicados em periódicos científicos listados no Qualis CAPES na área de ENGENHARIAS II.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Verdana" w:cs="Verdana" w:ascii="Verdana" w:hAnsi="Verdana"/>
              </w:rPr>
              <w:t xml:space="preserve">A1 ou SNIP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≥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1,501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598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Verdana" w:cs="Verdana" w:ascii="Verdana" w:hAnsi="Verdana"/>
              </w:rPr>
              <w:t xml:space="preserve">A2 ou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1,251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1,500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598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Verdana" w:cs="Verdana" w:ascii="Verdana" w:hAnsi="Verdana"/>
              </w:rPr>
              <w:t xml:space="preserve">B1 ou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1,001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1,250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598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Verdana" w:cs="Verdana" w:ascii="Verdana" w:hAnsi="Verdana"/>
              </w:rPr>
              <w:t xml:space="preserve">B2 ou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0,751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1,000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598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Verdana" w:cs="Verdana" w:ascii="Verdana" w:hAnsi="Verdana"/>
              </w:rPr>
              <w:t xml:space="preserve">B3 ou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0,501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0,750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598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Verdana" w:cs="Verdana" w:ascii="Verdana" w:hAnsi="Verdana"/>
              </w:rPr>
              <w:t xml:space="preserve">B4 ou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0,201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0,500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598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Verdana" w:cs="Verdana" w:ascii="Verdana" w:hAnsi="Verdana"/>
              </w:rPr>
              <w:t xml:space="preserve">B5 ou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0,051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0,200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598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Verdana" w:cs="Verdana" w:ascii="Verdana" w:hAnsi="Verdana"/>
              </w:rPr>
              <w:t xml:space="preserve">C ou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0,001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SNIP </w:t>
            </w:r>
            <w:r>
              <w:rPr>
                <w:rFonts w:eastAsia="Calibri" w:cs="Calibri" w:ascii="Calibri" w:hAnsi="Calibri"/>
                <w:i/>
                <w:sz w:val="22"/>
                <w:szCs w:val="22"/>
              </w:rPr>
              <w:t>≤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0,050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59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2.2 Artigo publicado em periódico científico (com ISSN) não listado no QUALIS/CAPES ou não listado na área de Engenharias II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Internacional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598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Nacional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2.3 Capítulo em livro científico internacional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2.4 Livro científico internacional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2.5 Capítulo em livro científico nacional com ISSN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2.6 Livro científico nacional com ISSN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2.7 Patente registrada/publicada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2.8 Patente concedida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94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rFonts w:ascii="Verdana" w:hAnsi="Verdana" w:eastAsia="Verdana" w:cs="Verdana"/>
                <w:color w:val="FF0000"/>
              </w:rPr>
            </w:pPr>
            <w:r>
              <w:rPr>
                <w:rFonts w:eastAsia="Verdana" w:cs="Verdana" w:ascii="Verdana" w:hAnsi="Verdana"/>
                <w:color w:val="FF0000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3. Atividades de iniciação científica, estágios e cursos de pós-graduação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3.1 Iniciação Científica (PIBIC, PIBITI e Ações Afirmativas), devidamente comprovada com documento emitido pelo departamento de pós-graduação ou órgão equivalente na IES ou órgão de fomento.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>3.2 Programa de Educação Tutorial (PET), PIBID, monitorias e estágios vinculados as atividades de ensino, pesquisa e extensão (exceto estágio obrigatório de final de curso)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both"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 xml:space="preserve">3.3 Pós-graduação </w:t>
            </w:r>
            <w:r>
              <w:rPr>
                <w:rFonts w:eastAsia="Verdana" w:cs="Verdana" w:ascii="Verdana" w:hAnsi="Verdana"/>
                <w:i/>
                <w:color w:val="000000"/>
              </w:rPr>
              <w:t>Latu sensu</w:t>
            </w:r>
            <w:r>
              <w:rPr>
                <w:rFonts w:eastAsia="Verdana" w:cs="Verdana" w:ascii="Verdana" w:hAnsi="Verdana"/>
                <w:color w:val="000000"/>
              </w:rPr>
              <w:t xml:space="preserve"> em áreas afins ao PPGQB</w:t>
            </w:r>
          </w:p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3"/>
                <w:szCs w:val="23"/>
              </w:rPr>
              <w:t>(Máximo 10 pontos)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94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b/>
                <w:color w:val="000000"/>
              </w:rPr>
              <w:t>4. Experiência profissional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/>
        <w:tc>
          <w:tcPr>
            <w:tcW w:w="7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  <w:t xml:space="preserve">Experiência profissional em áreas afins ao PPGQB, comprovada mediante registro em carteira de trabalho ou cópia de contrato. </w:t>
            </w:r>
          </w:p>
          <w:p>
            <w:pPr>
              <w:pStyle w:val="Normal"/>
              <w:widowControl w:val="false"/>
              <w:pBdr/>
              <w:rPr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3"/>
                <w:szCs w:val="23"/>
              </w:rPr>
              <w:t>(Máximo 5 pontos)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Verdana" w:hAnsi="Verdana" w:eastAsia="Verdana" w:cs="Verdana"/>
                <w:color w:val="000000"/>
              </w:rPr>
            </w:pPr>
            <w:r>
              <w:rPr>
                <w:rFonts w:eastAsia="Verdana" w:cs="Verdana" w:ascii="Verdana" w:hAnsi="Verdana"/>
                <w:color w:val="000000"/>
              </w:rPr>
            </w:r>
          </w:p>
        </w:tc>
      </w:tr>
      <w:tr>
        <w:trPr>
          <w:trHeight w:val="140" w:hRule="atLeast"/>
        </w:trPr>
        <w:tc>
          <w:tcPr>
            <w:tcW w:w="94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before="0" w:after="6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>
          <w:trHeight w:val="560" w:hRule="atLeast"/>
        </w:trPr>
        <w:tc>
          <w:tcPr>
            <w:tcW w:w="7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jc w:val="right"/>
              <w:rPr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>PONTUAÇÃO FINAL: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before="0" w:after="60"/>
              <w:jc w:val="both"/>
              <w:rPr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>Nome do Candidato(a)</w:t>
            </w:r>
          </w:p>
        </w:tc>
        <w:tc>
          <w:tcPr>
            <w:tcW w:w="47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60"/>
              <w:jc w:val="center"/>
              <w:rPr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>Assinatura</w:t>
            </w:r>
          </w:p>
        </w:tc>
      </w:tr>
      <w:tr>
        <w:trPr>
          <w:trHeight w:val="620" w:hRule="atLeast"/>
        </w:trPr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before="0" w:after="72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47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72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</w:tbl>
    <w:p>
      <w:pPr>
        <w:pStyle w:val="Normal"/>
        <w:pBdr/>
        <w:ind w:firstLine="709"/>
        <w:jc w:val="both"/>
        <w:rPr>
          <w:rFonts w:ascii="Verdana" w:hAnsi="Verdana" w:eastAsia="Verdana" w:cs="Verdana"/>
          <w:color w:val="000000"/>
          <w:sz w:val="24"/>
          <w:szCs w:val="24"/>
        </w:rPr>
      </w:pPr>
      <w:r>
        <w:rPr>
          <w:rFonts w:eastAsia="Verdana" w:cs="Verdana" w:ascii="Verdana" w:hAnsi="Verdana"/>
          <w:color w:val="000000"/>
          <w:sz w:val="24"/>
          <w:szCs w:val="24"/>
        </w:rPr>
      </w:r>
    </w:p>
    <w:p>
      <w:pPr>
        <w:pStyle w:val="Normal"/>
        <w:pBdr/>
        <w:spacing w:before="0" w:after="120"/>
        <w:ind w:left="1" w:firstLine="708"/>
        <w:jc w:val="both"/>
        <w:rPr>
          <w:rFonts w:ascii="Verdana" w:hAnsi="Verdana" w:eastAsia="Verdana" w:cs="Verdana"/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pBdr/>
        <w:spacing w:before="0" w:after="120"/>
        <w:jc w:val="both"/>
        <w:rPr/>
      </w:pPr>
      <w:r>
        <w:rPr/>
      </w:r>
    </w:p>
    <w:p>
      <w:pPr>
        <w:pStyle w:val="Normal"/>
        <w:pageBreakBefore w:val="false"/>
        <w:pBdr/>
        <w:spacing w:before="0" w:after="120"/>
        <w:jc w:val="both"/>
        <w:rPr/>
      </w:pPr>
      <w:r>
        <w:rPr/>
      </w:r>
    </w:p>
    <w:p>
      <w:pPr>
        <w:pStyle w:val="Normal"/>
        <w:pBdr/>
        <w:spacing w:before="0" w:after="120"/>
        <w:jc w:val="both"/>
        <w:rPr/>
      </w:pPr>
      <w:r>
        <w:rPr/>
      </w:r>
    </w:p>
    <w:p>
      <w:pPr>
        <w:pStyle w:val="Normal"/>
        <w:pBdr/>
        <w:spacing w:before="0" w:after="120"/>
        <w:jc w:val="both"/>
        <w:rPr>
          <w:rFonts w:ascii="Verdana" w:hAnsi="Verdana" w:eastAsia="Verdana" w:cs="Verdana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560" w:right="1279" w:header="720" w:top="1135" w:footer="0" w:bottom="1276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mo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rPr>
        <w:color w:val="000000"/>
        <w:highlight w:val="red"/>
      </w:rPr>
    </w:pPr>
    <w:r>
      <w:rPr>
        <w:color w:val="000000"/>
        <w:highlight w:val="red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791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uiPriority w:val="9"/>
    <w:qFormat/>
    <w:rsid w:val="00fc7434"/>
    <w:pPr>
      <w:keepNext w:val="true"/>
      <w:keepLines/>
      <w:widowControl w:val="false"/>
      <w:bidi w:val="0"/>
      <w:spacing w:before="480" w:after="120"/>
      <w:jc w:val="left"/>
      <w:outlineLvl w:val="0"/>
    </w:pPr>
    <w:rPr>
      <w:rFonts w:ascii="Times New Roman" w:hAnsi="Times New Roman" w:eastAsia="Times New Roman" w:cs="Times New Roman"/>
      <w:b/>
      <w:color w:val="auto"/>
      <w:kern w:val="0"/>
      <w:sz w:val="48"/>
      <w:szCs w:val="48"/>
      <w:lang w:val="pt-BR" w:eastAsia="pt-BR" w:bidi="ar-SA"/>
    </w:rPr>
  </w:style>
  <w:style w:type="paragraph" w:styleId="Ttulo2">
    <w:name w:val="Heading 2"/>
    <w:uiPriority w:val="9"/>
    <w:semiHidden/>
    <w:unhideWhenUsed/>
    <w:qFormat/>
    <w:rsid w:val="00fc7434"/>
    <w:pPr>
      <w:keepNext w:val="true"/>
      <w:keepLines/>
      <w:widowControl w:val="false"/>
      <w:bidi w:val="0"/>
      <w:spacing w:before="360" w:after="80"/>
      <w:jc w:val="left"/>
      <w:outlineLvl w:val="1"/>
    </w:pPr>
    <w:rPr>
      <w:rFonts w:ascii="Times New Roman" w:hAnsi="Times New Roman" w:eastAsia="Times New Roman" w:cs="Times New Roman"/>
      <w:b/>
      <w:color w:val="auto"/>
      <w:kern w:val="0"/>
      <w:sz w:val="36"/>
      <w:szCs w:val="36"/>
      <w:lang w:val="pt-BR" w:eastAsia="pt-BR" w:bidi="ar-SA"/>
    </w:rPr>
  </w:style>
  <w:style w:type="paragraph" w:styleId="Ttulo3">
    <w:name w:val="Heading 3"/>
    <w:uiPriority w:val="9"/>
    <w:semiHidden/>
    <w:unhideWhenUsed/>
    <w:qFormat/>
    <w:rsid w:val="00fc7434"/>
    <w:pPr>
      <w:keepNext w:val="true"/>
      <w:keepLines/>
      <w:widowControl w:val="false"/>
      <w:bidi w:val="0"/>
      <w:spacing w:before="280" w:after="80"/>
      <w:jc w:val="left"/>
      <w:outlineLvl w:val="2"/>
    </w:pPr>
    <w:rPr>
      <w:rFonts w:ascii="Times New Roman" w:hAnsi="Times New Roman" w:eastAsia="Times New Roman" w:cs="Times New Roman"/>
      <w:b/>
      <w:color w:val="auto"/>
      <w:kern w:val="0"/>
      <w:sz w:val="28"/>
      <w:szCs w:val="28"/>
      <w:lang w:val="pt-BR" w:eastAsia="pt-BR" w:bidi="ar-SA"/>
    </w:rPr>
  </w:style>
  <w:style w:type="paragraph" w:styleId="Ttulo4">
    <w:name w:val="Heading 4"/>
    <w:uiPriority w:val="9"/>
    <w:semiHidden/>
    <w:unhideWhenUsed/>
    <w:qFormat/>
    <w:rsid w:val="00fc7434"/>
    <w:pPr>
      <w:keepNext w:val="true"/>
      <w:keepLines/>
      <w:widowControl w:val="false"/>
      <w:bidi w:val="0"/>
      <w:spacing w:before="240" w:after="40"/>
      <w:jc w:val="left"/>
      <w:outlineLvl w:val="3"/>
    </w:pPr>
    <w:rPr>
      <w:rFonts w:ascii="Times New Roman" w:hAnsi="Times New Roman" w:eastAsia="Times New Roman" w:cs="Times New Roman"/>
      <w:b/>
      <w:color w:val="auto"/>
      <w:kern w:val="0"/>
      <w:sz w:val="24"/>
      <w:szCs w:val="24"/>
      <w:lang w:val="pt-BR" w:eastAsia="pt-BR" w:bidi="ar-SA"/>
    </w:rPr>
  </w:style>
  <w:style w:type="paragraph" w:styleId="Ttulo5">
    <w:name w:val="Heading 5"/>
    <w:uiPriority w:val="9"/>
    <w:semiHidden/>
    <w:unhideWhenUsed/>
    <w:qFormat/>
    <w:rsid w:val="00fc7434"/>
    <w:pPr>
      <w:keepNext w:val="true"/>
      <w:keepLines/>
      <w:widowControl w:val="false"/>
      <w:bidi w:val="0"/>
      <w:spacing w:before="220" w:after="40"/>
      <w:jc w:val="left"/>
      <w:outlineLvl w:val="4"/>
    </w:pPr>
    <w:rPr>
      <w:rFonts w:ascii="Times New Roman" w:hAnsi="Times New Roman" w:eastAsia="Times New Roman" w:cs="Times New Roman"/>
      <w:b/>
      <w:color w:val="auto"/>
      <w:kern w:val="0"/>
      <w:sz w:val="22"/>
      <w:szCs w:val="22"/>
      <w:lang w:val="pt-BR" w:eastAsia="pt-BR" w:bidi="ar-SA"/>
    </w:rPr>
  </w:style>
  <w:style w:type="paragraph" w:styleId="Ttulo6">
    <w:name w:val="Heading 6"/>
    <w:uiPriority w:val="9"/>
    <w:semiHidden/>
    <w:unhideWhenUsed/>
    <w:qFormat/>
    <w:rsid w:val="00fc7434"/>
    <w:pPr>
      <w:keepNext w:val="true"/>
      <w:keepLines/>
      <w:widowControl w:val="false"/>
      <w:bidi w:val="0"/>
      <w:spacing w:before="200" w:after="40"/>
      <w:jc w:val="left"/>
      <w:outlineLvl w:val="5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b00bac"/>
    <w:rPr>
      <w:color w:val="0000FF" w:themeColor="hyperlink"/>
      <w:u w:val="single"/>
    </w:rPr>
  </w:style>
  <w:style w:type="character" w:styleId="Linkdainternetvisitado">
    <w:name w:val="Link da internet visitado"/>
    <w:basedOn w:val="DefaultParagraphFont"/>
    <w:uiPriority w:val="99"/>
    <w:semiHidden/>
    <w:unhideWhenUsed/>
    <w:qFormat/>
    <w:rsid w:val="002728f9"/>
    <w:rPr>
      <w:color w:val="800080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1"/>
    <w:next w:val="Corpodotexto"/>
    <w:uiPriority w:val="10"/>
    <w:qFormat/>
    <w:rsid w:val="00fc7434"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1" w:customStyle="1">
    <w:name w:val="Normal1"/>
    <w:qFormat/>
    <w:rsid w:val="00fc743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 w:customStyle="1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fc743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rtal.utfpr.edu.br/cursos/coordenacoes/stricto-sensu/ppgqb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ae0IppCX1fWy58dJ+gk6DMTxozw==">AMUW2mW4qoetALpfvglLJa2otqdDahdgMaH8jhe1H8aW13M5VRbQO5IalZRiEQ2GnTHTIN1l/q3XSrkPXirwybIXKE07kC99UsURtSyFwyQHBXJblM+y2OkbDqlze28x7czKk0MlqFvAqhR0y0OBXmXs7MtociV9PhNzqhX24vj+q7AuBQtk+ejoT3hJvkMNmlvU2quLGzaP0WZzFLzq9S7zME8MmQPL0tQ5LIHpD3O4VCSY754dvg0=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LibreOffice/7.0.3.1$Windows_X86_64 LibreOffice_project/d7547858d014d4cf69878db179d326fc3483e082</Application>
  <Pages>15</Pages>
  <Words>695</Words>
  <Characters>3762</Characters>
  <CharactersWithSpaces>4356</CharactersWithSpaces>
  <Paragraphs>108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2020-12-23T16:46:00Z</dcterms:created>
  <dc:creator>Clayton Antunes Martin</dc:creator>
  <dc:description/>
  <dc:language>pt-BR</dc:language>
  <cp:lastModifiedBy/>
  <dcterms:modified xsi:type="dcterms:W3CDTF">2020-12-23T13:57:14Z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