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F79D0B" w14:textId="77777777" w:rsidR="00873A36" w:rsidRDefault="00873A36">
      <w:pPr>
        <w:spacing w:after="0" w:line="240" w:lineRule="auto"/>
      </w:pPr>
    </w:p>
    <w:tbl>
      <w:tblPr>
        <w:tblStyle w:val="a"/>
        <w:tblW w:w="8498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2220"/>
        <w:gridCol w:w="3139"/>
        <w:gridCol w:w="3139"/>
      </w:tblGrid>
      <w:tr w:rsidR="00873A36" w14:paraId="12793493" w14:textId="77777777">
        <w:trPr>
          <w:trHeight w:val="112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30508983" w14:textId="77777777" w:rsidR="00873A36" w:rsidRDefault="00740039">
            <w:pPr>
              <w:spacing w:after="0" w:line="240" w:lineRule="auto"/>
              <w:jc w:val="both"/>
            </w:pPr>
            <w:r>
              <w:rPr>
                <w:noProof/>
              </w:rPr>
              <w:drawing>
                <wp:inline distT="0" distB="0" distL="0" distR="0" wp14:anchorId="31C4150E" wp14:editId="4A6889BC">
                  <wp:extent cx="1247775" cy="457200"/>
                  <wp:effectExtent l="0" t="0" r="0" b="0"/>
                  <wp:docPr id="1" name="image01.jpg" descr="logo_UTFP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logo_UTFP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CB838A4" w14:textId="77777777" w:rsidR="00873A36" w:rsidRDefault="00873A36">
            <w:pPr>
              <w:spacing w:after="0" w:line="240" w:lineRule="auto"/>
            </w:pP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62619B15" w14:textId="77777777" w:rsidR="00873A36" w:rsidRDefault="0074003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Ministério da Educação</w:t>
            </w:r>
          </w:p>
          <w:p w14:paraId="5587549C" w14:textId="77777777" w:rsidR="00873A36" w:rsidRDefault="0074003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Universidade Tecnológica Federal do Paraná</w:t>
            </w:r>
          </w:p>
          <w:p w14:paraId="43C5D8A9" w14:textId="77777777" w:rsidR="00873A36" w:rsidRDefault="0074003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Câmpus </w:t>
            </w:r>
            <w:r>
              <w:rPr>
                <w:rFonts w:ascii="Arial" w:eastAsia="Arial" w:hAnsi="Arial" w:cs="Arial"/>
                <w:color w:val="0070C0"/>
              </w:rPr>
              <w:t>&lt;&lt;informe o nome do Campus&gt;&gt;</w:t>
            </w:r>
          </w:p>
          <w:p w14:paraId="1815AC21" w14:textId="77777777" w:rsidR="00873A36" w:rsidRDefault="0074003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Programa de Pós-Graduação </w:t>
            </w:r>
            <w:r>
              <w:rPr>
                <w:rFonts w:ascii="Arial" w:eastAsia="Arial" w:hAnsi="Arial" w:cs="Arial"/>
                <w:color w:val="0070C0"/>
              </w:rPr>
              <w:t>&lt;&lt;informe o nome do programa&gt;&gt;</w:t>
            </w:r>
          </w:p>
        </w:tc>
      </w:tr>
      <w:tr w:rsidR="00873A36" w14:paraId="1E4608F2" w14:textId="77777777">
        <w:tc>
          <w:tcPr>
            <w:tcW w:w="2220" w:type="dxa"/>
            <w:tcBorders>
              <w:top w:val="single" w:sz="12" w:space="0" w:color="000000"/>
              <w:left w:val="single" w:sz="4" w:space="0" w:color="000000"/>
              <w:bottom w:val="single" w:sz="12" w:space="0" w:color="FFCC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4EE2A2EC" w14:textId="77777777" w:rsidR="00873A36" w:rsidRDefault="00873A36">
            <w:pPr>
              <w:spacing w:after="0" w:line="240" w:lineRule="auto"/>
            </w:pPr>
          </w:p>
        </w:tc>
        <w:tc>
          <w:tcPr>
            <w:tcW w:w="3139" w:type="dxa"/>
            <w:tcBorders>
              <w:top w:val="single" w:sz="12" w:space="0" w:color="000000"/>
              <w:left w:val="single" w:sz="4" w:space="0" w:color="000000"/>
              <w:bottom w:val="single" w:sz="12" w:space="0" w:color="FFCC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6791286D" w14:textId="77777777" w:rsidR="00873A36" w:rsidRDefault="00873A36">
            <w:pPr>
              <w:spacing w:after="0" w:line="240" w:lineRule="auto"/>
            </w:pPr>
          </w:p>
        </w:tc>
        <w:tc>
          <w:tcPr>
            <w:tcW w:w="3139" w:type="dxa"/>
            <w:tcBorders>
              <w:top w:val="single" w:sz="12" w:space="0" w:color="000000"/>
              <w:left w:val="single" w:sz="4" w:space="0" w:color="000000"/>
              <w:bottom w:val="single" w:sz="12" w:space="0" w:color="FFCC00"/>
              <w:right w:val="single" w:sz="4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46C8BEA1" w14:textId="77777777" w:rsidR="00873A36" w:rsidRDefault="00873A36">
            <w:pPr>
              <w:spacing w:after="0" w:line="240" w:lineRule="auto"/>
            </w:pPr>
          </w:p>
        </w:tc>
      </w:tr>
    </w:tbl>
    <w:p w14:paraId="7FD1F950" w14:textId="77777777" w:rsidR="00873A36" w:rsidRDefault="00740039">
      <w:pPr>
        <w:spacing w:after="240" w:line="240" w:lineRule="auto"/>
        <w:jc w:val="center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RESOLUÇÃO BASEADA NA PORTARIA 81/2016 DA CAPES</w:t>
      </w:r>
    </w:p>
    <w:p w14:paraId="35566441" w14:textId="77777777" w:rsidR="00873A36" w:rsidRDefault="00740039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INSTRUÇÃO NORMATIVA Nº </w:t>
      </w:r>
      <w:r>
        <w:rPr>
          <w:rFonts w:ascii="Arial" w:eastAsia="Arial" w:hAnsi="Arial" w:cs="Arial"/>
          <w:b/>
          <w:color w:val="0070C0"/>
        </w:rPr>
        <w:t>&lt;&lt;informe o número&gt;&gt;</w:t>
      </w:r>
      <w:r>
        <w:rPr>
          <w:rFonts w:ascii="Arial" w:eastAsia="Arial" w:hAnsi="Arial" w:cs="Arial"/>
          <w:color w:val="0070C0"/>
        </w:rPr>
        <w:t>/</w:t>
      </w:r>
      <w:r>
        <w:rPr>
          <w:rFonts w:ascii="Arial" w:eastAsia="Arial" w:hAnsi="Arial" w:cs="Arial"/>
          <w:b/>
          <w:color w:val="0070C0"/>
        </w:rPr>
        <w:t>&lt;&lt;informe o ano&gt;&gt;</w:t>
      </w:r>
      <w:r>
        <w:rPr>
          <w:rFonts w:ascii="Arial" w:eastAsia="Arial" w:hAnsi="Arial" w:cs="Arial"/>
          <w:color w:val="0070C0"/>
        </w:rPr>
        <w:t xml:space="preserve"> - </w:t>
      </w:r>
      <w:r>
        <w:rPr>
          <w:rFonts w:ascii="Arial" w:eastAsia="Arial" w:hAnsi="Arial" w:cs="Arial"/>
          <w:b/>
          <w:color w:val="0070C0"/>
        </w:rPr>
        <w:t>&lt;&lt;informe a sigla do programa &gt;&gt;</w:t>
      </w:r>
    </w:p>
    <w:p w14:paraId="4E50E48F" w14:textId="77777777" w:rsidR="00873A36" w:rsidRDefault="00873A36">
      <w:pPr>
        <w:spacing w:after="240" w:line="240" w:lineRule="auto"/>
      </w:pPr>
    </w:p>
    <w:p w14:paraId="105D1EB7" w14:textId="77777777" w:rsidR="00873A36" w:rsidRDefault="00740039">
      <w:pPr>
        <w:spacing w:after="0" w:line="240" w:lineRule="auto"/>
        <w:ind w:left="4395"/>
        <w:jc w:val="both"/>
      </w:pPr>
      <w:r>
        <w:rPr>
          <w:rFonts w:ascii="Arial" w:eastAsia="Arial" w:hAnsi="Arial" w:cs="Arial"/>
        </w:rPr>
        <w:t>Estabelece as atividades pertinentes para  docentes permanentes, colaboradores, visitantes e pesquisador</w:t>
      </w:r>
      <w:r>
        <w:t> </w:t>
      </w:r>
    </w:p>
    <w:p w14:paraId="5F700102" w14:textId="77777777" w:rsidR="00873A36" w:rsidRDefault="00873A36">
      <w:pPr>
        <w:spacing w:after="0" w:line="240" w:lineRule="auto"/>
        <w:ind w:left="4395"/>
        <w:jc w:val="both"/>
      </w:pPr>
    </w:p>
    <w:p w14:paraId="66E3A236" w14:textId="77777777" w:rsidR="00873A36" w:rsidRDefault="00740039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O Colegiado do Programa de Pós-Graduação </w:t>
      </w:r>
      <w:r>
        <w:rPr>
          <w:rFonts w:ascii="Arial" w:eastAsia="Arial" w:hAnsi="Arial" w:cs="Arial"/>
          <w:color w:val="0070C0"/>
        </w:rPr>
        <w:t xml:space="preserve">&lt;&lt;informe o nome do programa&gt;&gt; </w:t>
      </w:r>
      <w:r>
        <w:rPr>
          <w:rFonts w:ascii="Arial" w:eastAsia="Arial" w:hAnsi="Arial" w:cs="Arial"/>
        </w:rPr>
        <w:t xml:space="preserve">da Universidade Tecnológica Federal do Paraná, Campus </w:t>
      </w:r>
      <w:r>
        <w:rPr>
          <w:rFonts w:ascii="Arial" w:eastAsia="Arial" w:hAnsi="Arial" w:cs="Arial"/>
          <w:color w:val="0070C0"/>
        </w:rPr>
        <w:t>&lt;&lt;informe o nome do campus&gt;&gt;</w:t>
      </w:r>
      <w:r>
        <w:rPr>
          <w:rFonts w:ascii="Arial" w:eastAsia="Arial" w:hAnsi="Arial" w:cs="Arial"/>
        </w:rPr>
        <w:t xml:space="preserve">, no uso de suas atribuições, e com base nos artigos 13, 15, 16 e 17 do Regulamento da Pós-Graduação Stricto Sensu da UTFPR (Res. 010/2016- COPPG), e considerando a necessidade de regulamentar as atividades de </w:t>
      </w:r>
      <w:r>
        <w:rPr>
          <w:rFonts w:ascii="Arial" w:eastAsia="Arial" w:hAnsi="Arial" w:cs="Arial"/>
          <w:color w:val="222222"/>
          <w:highlight w:val="white"/>
        </w:rPr>
        <w:t>docentes permanentes, colaboradores, visitantes e pesquisador</w:t>
      </w:r>
      <w:r>
        <w:rPr>
          <w:rFonts w:ascii="Arial" w:eastAsia="Arial" w:hAnsi="Arial" w:cs="Arial"/>
        </w:rPr>
        <w:t>.</w:t>
      </w:r>
    </w:p>
    <w:p w14:paraId="45D2CE74" w14:textId="77777777" w:rsidR="00873A36" w:rsidRDefault="00873A36">
      <w:pPr>
        <w:spacing w:after="0" w:line="240" w:lineRule="auto"/>
      </w:pPr>
    </w:p>
    <w:p w14:paraId="43471401" w14:textId="77777777" w:rsidR="00873A36" w:rsidRDefault="00740039">
      <w:pPr>
        <w:spacing w:after="0" w:line="240" w:lineRule="auto"/>
        <w:jc w:val="both"/>
      </w:pPr>
      <w:r>
        <w:rPr>
          <w:rFonts w:ascii="Arial" w:eastAsia="Arial" w:hAnsi="Arial" w:cs="Arial"/>
        </w:rPr>
        <w:t>Resolve:</w:t>
      </w:r>
    </w:p>
    <w:p w14:paraId="18D7385E" w14:textId="77777777" w:rsidR="00873A36" w:rsidRDefault="00873A36">
      <w:pPr>
        <w:spacing w:after="0" w:line="240" w:lineRule="auto"/>
        <w:jc w:val="both"/>
      </w:pPr>
    </w:p>
    <w:p w14:paraId="139A2500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</w:rPr>
        <w:t>Art. 1º O corpo docente</w:t>
      </w:r>
      <w:r>
        <w:rPr>
          <w:rFonts w:ascii="Arial" w:eastAsia="Arial" w:hAnsi="Arial" w:cs="Arial"/>
          <w:color w:val="111111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&lt;&lt;informe a sigla do programa &gt;&gt; </w:t>
      </w:r>
      <w:r>
        <w:rPr>
          <w:rFonts w:ascii="Arial" w:eastAsia="Arial" w:hAnsi="Arial" w:cs="Arial"/>
        </w:rPr>
        <w:t>é composto por 3 (três) categorias de docentes:</w:t>
      </w:r>
    </w:p>
    <w:p w14:paraId="1B8A22FB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</w:rPr>
        <w:t>I – docentes permanentes, constituindo o núcleo principal de docentes do programa;</w:t>
      </w:r>
    </w:p>
    <w:p w14:paraId="1D6CB095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</w:rPr>
        <w:t>II – docentes e pesquisadores visitantes</w:t>
      </w:r>
      <w:bookmarkStart w:id="0" w:name="_GoBack"/>
      <w:bookmarkEnd w:id="0"/>
      <w:r>
        <w:rPr>
          <w:rFonts w:ascii="Arial" w:eastAsia="Arial" w:hAnsi="Arial" w:cs="Arial"/>
        </w:rPr>
        <w:t>;</w:t>
      </w:r>
    </w:p>
    <w:p w14:paraId="6DBEFCD9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</w:rPr>
        <w:t>III – docentes colaboradores.</w:t>
      </w:r>
    </w:p>
    <w:p w14:paraId="52F6FDED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</w:rPr>
        <w:t>Art. 2º Integram a categoria de permanentes os docentes enquadrados e declarados anualmente pelo PPG na plataforma Sucupira e que atendam a todos os seguintes pré-requisitos:</w:t>
      </w:r>
    </w:p>
    <w:p w14:paraId="687858EB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</w:rPr>
        <w:t>I – desenvolvimento de atividades de ensino na pós-graduação e/ou graduação;</w:t>
      </w:r>
    </w:p>
    <w:p w14:paraId="6BF817D2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</w:rPr>
        <w:t>II – participação de projetos de pesquisa do PPG;</w:t>
      </w:r>
    </w:p>
    <w:p w14:paraId="27B6B513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</w:rPr>
        <w:t>III – orientação de alunos de mestrado ou doutorado do PPG, sendo devidamente credenciado como orientador pela instituição;</w:t>
      </w:r>
    </w:p>
    <w:p w14:paraId="274D4F07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</w:rPr>
        <w:t>IV – vínculo funcional-administrativo com a instituição ou, em caráter excepcional, consideradas as especificidades de áreas, instituições e regiões, e se enquadrem em uma das seguintes condições:</w:t>
      </w:r>
    </w:p>
    <w:p w14:paraId="5BDD9110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</w:rPr>
        <w:lastRenderedPageBreak/>
        <w:t>a) quando recebam bolsa de fixação de docentes ou pesquisadores de agências federais ou estaduais de fomento;</w:t>
      </w:r>
    </w:p>
    <w:p w14:paraId="5E1304A1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</w:rPr>
        <w:t>b) quando, na qualidade de professor ou pesquisador aposentado, tenham firmado com a instituição termo de compromisso de participação como docente do PPG;</w:t>
      </w:r>
    </w:p>
    <w:p w14:paraId="1AA56AF5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</w:rPr>
        <w:t>c) quando tenham sido cedidos, por acordo formal, para atuar como docente do PPG;</w:t>
      </w:r>
    </w:p>
    <w:p w14:paraId="57050402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</w:rPr>
        <w:t>d) a critério do PPG, quando o docente estiver em afastamento longo para a realização de estágio pós-doutoral, estágio sênior ou atividade relevante em Educação, Ciência, Tecnologia e Inovação e não atender ao estabelecido pelos incisos I e II deste artigo, desde que atendidos os demais requisitos fixados.</w:t>
      </w:r>
    </w:p>
    <w:p w14:paraId="767793BE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</w:rPr>
        <w:t>Art. 3º No caso de docentes permanentes que também atuam em outro PPG, a carga horária dedicada ao</w:t>
      </w:r>
      <w:r>
        <w:rPr>
          <w:rFonts w:ascii="Arial" w:eastAsia="Arial" w:hAnsi="Arial" w:cs="Arial"/>
          <w:color w:val="1111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&lt;&lt;informe a sigla do programa &gt;&gt; </w:t>
      </w:r>
      <w:r>
        <w:rPr>
          <w:rFonts w:ascii="Arial" w:eastAsia="Arial" w:hAnsi="Arial" w:cs="Arial"/>
        </w:rPr>
        <w:t>deverá ser estabelecida juntamente a Coordenação, respeitando-se o regime jurídico da UTFPR,</w:t>
      </w:r>
      <w:r>
        <w:rPr>
          <w:rFonts w:ascii="Arial" w:eastAsia="Arial" w:hAnsi="Arial" w:cs="Arial"/>
          <w:color w:val="111111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</w:rPr>
        <w:t>bem como as orientações previstas nos Documentos de Área.</w:t>
      </w:r>
    </w:p>
    <w:p w14:paraId="646BEA1D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</w:rPr>
        <w:t>Art. 4º A relação de orientandos/orientador deve ser de</w:t>
      </w:r>
      <w:r>
        <w:rPr>
          <w:rFonts w:ascii="Arial" w:eastAsia="Arial" w:hAnsi="Arial" w:cs="Arial"/>
          <w:color w:val="1111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&lt;&lt;informe a quantidade&gt;&gt;. </w:t>
      </w:r>
      <w:r>
        <w:rPr>
          <w:rFonts w:ascii="Arial" w:eastAsia="Arial" w:hAnsi="Arial" w:cs="Arial"/>
          <w:b/>
          <w:color w:val="FF0000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18"/>
          <w:szCs w:val="18"/>
        </w:rPr>
        <w:t>tender às orientações previstas pelo Conselho Técnico e Científico da Educação Superior (CTC-ES) e nos Documentos de Área.</w:t>
      </w:r>
    </w:p>
    <w:p w14:paraId="1B0151C0" w14:textId="77777777" w:rsidR="00873A36" w:rsidRDefault="00740039">
      <w:pPr>
        <w:spacing w:after="360" w:line="240" w:lineRule="auto"/>
      </w:pPr>
      <w:bookmarkStart w:id="1" w:name="h.gjdgxs" w:colFirst="0" w:colLast="0"/>
      <w:bookmarkEnd w:id="1"/>
      <w:r>
        <w:rPr>
          <w:rFonts w:ascii="Arial" w:eastAsia="Arial" w:hAnsi="Arial" w:cs="Arial"/>
        </w:rPr>
        <w:t xml:space="preserve">Art. 5º Integram a categoria de visitantes os docentes ou pesquisadores com vínculo funcional-administrativo com outras instituições, brasileiras ou não, que sejam liberados, mediante acordo formal, das atividades correspondentes a tal vínculo para colaborarem, por um período contínuo de tempo e em regime de dedicação integral, em projeto de pesquisa e/ou atividades de ensino no programa, permitindo-se que atuem como orientadores e em atividades de extensão. </w:t>
      </w:r>
    </w:p>
    <w:p w14:paraId="1CA9E5DB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</w:rPr>
        <w:t>Parágrafo único. A atuação dos docentes ou pesquisadores visitantes no programa será viabilizada por contrato de trabalho por tempo determinado com a UTFPR ou por bolsa concedida para esse fim, pela própria instituição ou por agência de fomento.</w:t>
      </w:r>
    </w:p>
    <w:p w14:paraId="3CE3B164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</w:rPr>
        <w:t>Art. 6º Integram a categoria de colaboradores os demais membros do corpo docente do programa que não atendam aos requisitos para serem enquadrados como docentes permanentes ou como visitantes, incluídos os bolsistas de pós-doutorado, mas que participem de forma sistemática do desenvolvimento de projetos de pesquisa ou atividades de ensino ou extensão e/ou da orientação de estudantes, independentemente de possuírem ou não vínculo com a instituição.</w:t>
      </w:r>
    </w:p>
    <w:p w14:paraId="061910F7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</w:rPr>
        <w:t>I – O desempenho de atividades esporádicas como conferencista, membro de banca de exame ou co-autor de trabalhos não caracteriza um profissional como integrante do corpo docente do programa, não podendo o mesmo ser enquadrado como docente colaborador;</w:t>
      </w:r>
    </w:p>
    <w:p w14:paraId="0AAC79B9" w14:textId="77777777" w:rsidR="00873A36" w:rsidRDefault="00740039">
      <w:pPr>
        <w:spacing w:after="360" w:line="240" w:lineRule="auto"/>
        <w:jc w:val="both"/>
      </w:pPr>
      <w:r>
        <w:rPr>
          <w:rFonts w:ascii="Arial" w:eastAsia="Arial" w:hAnsi="Arial" w:cs="Arial"/>
        </w:rPr>
        <w:t xml:space="preserve">Art.  - O Docente Pesquisador, previsto no parágrafo único do Art. 6o do Regulamento Geral, pode realizar as seguintes atividades: </w:t>
      </w:r>
      <w:r>
        <w:rPr>
          <w:rFonts w:ascii="Arial" w:eastAsia="Arial" w:hAnsi="Arial" w:cs="Arial"/>
          <w:color w:val="FF0000"/>
        </w:rPr>
        <w:t>A DEFINIR PELO PROGRAMA</w:t>
      </w:r>
    </w:p>
    <w:p w14:paraId="15C66535" w14:textId="77777777" w:rsidR="00873A36" w:rsidRDefault="00740039">
      <w:pPr>
        <w:spacing w:after="360" w:line="240" w:lineRule="auto"/>
        <w:jc w:val="both"/>
      </w:pPr>
      <w:r>
        <w:rPr>
          <w:rFonts w:ascii="Arial" w:eastAsia="Arial" w:hAnsi="Arial" w:cs="Arial"/>
          <w:color w:val="0070C0"/>
        </w:rPr>
        <w:t>I. Participar de projeto de pesquisa;</w:t>
      </w:r>
    </w:p>
    <w:p w14:paraId="7725622A" w14:textId="77777777" w:rsidR="00873A36" w:rsidRDefault="00740039">
      <w:pPr>
        <w:spacing w:after="360" w:line="240" w:lineRule="auto"/>
        <w:jc w:val="both"/>
      </w:pPr>
      <w:r>
        <w:rPr>
          <w:rFonts w:ascii="Arial" w:eastAsia="Arial" w:hAnsi="Arial" w:cs="Arial"/>
          <w:color w:val="0070C0"/>
        </w:rPr>
        <w:lastRenderedPageBreak/>
        <w:t>II. Eventualmente, lecionar disciplina;</w:t>
      </w:r>
    </w:p>
    <w:p w14:paraId="7033E322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  <w:color w:val="0070C0"/>
        </w:rPr>
        <w:t>III. Contribuir com coautoria de produção intelectual com discentes ou docentes do Programa;</w:t>
      </w:r>
    </w:p>
    <w:p w14:paraId="119D958D" w14:textId="77777777" w:rsidR="00873A36" w:rsidRDefault="00740039">
      <w:pPr>
        <w:spacing w:after="360" w:line="240" w:lineRule="auto"/>
      </w:pPr>
      <w:r>
        <w:rPr>
          <w:rFonts w:ascii="Arial" w:eastAsia="Arial" w:hAnsi="Arial" w:cs="Arial"/>
          <w:color w:val="0070C0"/>
        </w:rPr>
        <w:t>IV. Coorientar aluno do programa.</w:t>
      </w:r>
    </w:p>
    <w:p w14:paraId="657F01FC" w14:textId="77777777" w:rsidR="00873A36" w:rsidRDefault="00873A36">
      <w:pPr>
        <w:spacing w:after="360" w:line="240" w:lineRule="auto"/>
      </w:pPr>
    </w:p>
    <w:p w14:paraId="547C107D" w14:textId="77777777" w:rsidR="00873A36" w:rsidRDefault="00740039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Artigo 7° - Os casos omissos a esta instrução normativa serão resolvidos pelo Colegiado do Programa de Pós-Graduação </w:t>
      </w:r>
      <w:r>
        <w:rPr>
          <w:rFonts w:ascii="Arial" w:eastAsia="Arial" w:hAnsi="Arial" w:cs="Arial"/>
          <w:color w:val="5B9BD5"/>
        </w:rPr>
        <w:t>&lt;&lt;informe o nome programa&gt;&gt;.</w:t>
      </w:r>
    </w:p>
    <w:p w14:paraId="3691737D" w14:textId="77777777" w:rsidR="00873A36" w:rsidRDefault="00873A36">
      <w:pPr>
        <w:spacing w:after="0" w:line="240" w:lineRule="auto"/>
      </w:pPr>
    </w:p>
    <w:p w14:paraId="0508415B" w14:textId="77777777" w:rsidR="00873A36" w:rsidRDefault="00740039">
      <w:pPr>
        <w:spacing w:after="0" w:line="240" w:lineRule="auto"/>
        <w:jc w:val="both"/>
      </w:pPr>
      <w:r>
        <w:rPr>
          <w:rFonts w:ascii="Arial" w:eastAsia="Arial" w:hAnsi="Arial" w:cs="Arial"/>
        </w:rPr>
        <w:t>Artigo 8°- Essa Instrução Normativa entra em vigor a partir da data de sua publicação.</w:t>
      </w:r>
    </w:p>
    <w:p w14:paraId="28BFE35A" w14:textId="77777777" w:rsidR="00873A36" w:rsidRDefault="00873A36">
      <w:pPr>
        <w:spacing w:after="240" w:line="240" w:lineRule="auto"/>
      </w:pPr>
    </w:p>
    <w:p w14:paraId="6481BC60" w14:textId="77777777" w:rsidR="00873A36" w:rsidRDefault="00740039">
      <w:pPr>
        <w:spacing w:after="0" w:line="240" w:lineRule="auto"/>
        <w:jc w:val="center"/>
      </w:pPr>
      <w:r>
        <w:rPr>
          <w:rFonts w:ascii="Arial" w:eastAsia="Arial" w:hAnsi="Arial" w:cs="Arial"/>
          <w:color w:val="5B9BD5"/>
        </w:rPr>
        <w:t>&lt;&lt;local&gt;&gt;, &lt;&lt;dia&gt;&gt;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color w:val="5B9BD5"/>
        </w:rPr>
        <w:t xml:space="preserve">&lt;&lt;mês por extenso&gt;&gt;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color w:val="5B9BD5"/>
        </w:rPr>
        <w:t>&lt;&lt;ano&gt;&gt;.</w:t>
      </w:r>
    </w:p>
    <w:p w14:paraId="6024900E" w14:textId="77777777" w:rsidR="00873A36" w:rsidRDefault="00740039">
      <w:pPr>
        <w:spacing w:after="24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B7597A" w14:textId="77777777" w:rsidR="00873A36" w:rsidRDefault="00740039">
      <w:pPr>
        <w:spacing w:after="0" w:line="240" w:lineRule="auto"/>
        <w:jc w:val="center"/>
      </w:pPr>
      <w:r>
        <w:rPr>
          <w:rFonts w:ascii="Arial" w:eastAsia="Arial" w:hAnsi="Arial" w:cs="Arial"/>
          <w:color w:val="5B9BD5"/>
        </w:rPr>
        <w:t>&lt;&lt;nome do coordenador&gt;&gt;</w:t>
      </w:r>
    </w:p>
    <w:p w14:paraId="15F088D8" w14:textId="77777777" w:rsidR="00873A36" w:rsidRDefault="00740039">
      <w:pPr>
        <w:spacing w:after="0" w:line="240" w:lineRule="auto"/>
        <w:jc w:val="center"/>
      </w:pPr>
      <w:r>
        <w:rPr>
          <w:rFonts w:ascii="Arial" w:eastAsia="Arial" w:hAnsi="Arial" w:cs="Arial"/>
        </w:rPr>
        <w:t xml:space="preserve">Coordenador do Programa de Pós-Graduação </w:t>
      </w:r>
      <w:r>
        <w:rPr>
          <w:rFonts w:ascii="Arial" w:eastAsia="Arial" w:hAnsi="Arial" w:cs="Arial"/>
          <w:color w:val="5B9BD5"/>
        </w:rPr>
        <w:t>&lt;&lt;informe o nome do programa&gt;&gt;</w:t>
      </w:r>
    </w:p>
    <w:p w14:paraId="47BE931F" w14:textId="77777777" w:rsidR="00873A36" w:rsidRDefault="00740039">
      <w:pPr>
        <w:spacing w:after="0" w:line="240" w:lineRule="auto"/>
        <w:jc w:val="center"/>
      </w:pPr>
      <w:r>
        <w:rPr>
          <w:rFonts w:ascii="Arial" w:eastAsia="Arial" w:hAnsi="Arial" w:cs="Arial"/>
        </w:rPr>
        <w:t>Universidade Tecnológica Federal do Paraná</w:t>
      </w:r>
    </w:p>
    <w:p w14:paraId="751EDF21" w14:textId="77777777" w:rsidR="00873A36" w:rsidRDefault="00740039">
      <w:pPr>
        <w:spacing w:after="0" w:line="240" w:lineRule="auto"/>
        <w:jc w:val="center"/>
      </w:pPr>
      <w:r>
        <w:rPr>
          <w:rFonts w:ascii="Arial" w:eastAsia="Arial" w:hAnsi="Arial" w:cs="Arial"/>
        </w:rPr>
        <w:t xml:space="preserve">Câmpus </w:t>
      </w:r>
      <w:r>
        <w:rPr>
          <w:rFonts w:ascii="Arial" w:eastAsia="Arial" w:hAnsi="Arial" w:cs="Arial"/>
          <w:color w:val="5B9BD5"/>
        </w:rPr>
        <w:t>&lt;&lt;informe o nome do Campus&gt;&gt;</w:t>
      </w:r>
    </w:p>
    <w:p w14:paraId="3C62F125" w14:textId="77777777" w:rsidR="00873A36" w:rsidRDefault="00740039"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color w:val="5B9BD5"/>
        </w:rPr>
        <w:t>&lt;&lt;informe a identificação da ata de aprovação desta instrução normativa&gt;&gt;</w:t>
      </w:r>
    </w:p>
    <w:p w14:paraId="3AC9F188" w14:textId="77777777" w:rsidR="00873A36" w:rsidRDefault="00873A36">
      <w:pPr>
        <w:spacing w:after="360" w:line="240" w:lineRule="auto"/>
      </w:pPr>
    </w:p>
    <w:p w14:paraId="7043C71E" w14:textId="77777777" w:rsidR="00873A36" w:rsidRDefault="00873A36">
      <w:pPr>
        <w:spacing w:after="0" w:line="240" w:lineRule="auto"/>
        <w:jc w:val="both"/>
      </w:pPr>
    </w:p>
    <w:p w14:paraId="733ACC7F" w14:textId="77777777" w:rsidR="00873A36" w:rsidRDefault="00873A36"/>
    <w:sectPr w:rsidR="00873A36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36"/>
    <w:rsid w:val="006128B1"/>
    <w:rsid w:val="00740039"/>
    <w:rsid w:val="0087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F562"/>
  <w15:docId w15:val="{06156172-7BC5-4A8E-BD1B-6C1F22CB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4395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DIRPPG</dc:creator>
  <cp:lastModifiedBy>Melina Rabelo Vieira</cp:lastModifiedBy>
  <cp:revision>2</cp:revision>
  <dcterms:created xsi:type="dcterms:W3CDTF">2016-10-21T13:41:00Z</dcterms:created>
  <dcterms:modified xsi:type="dcterms:W3CDTF">2016-10-21T13:41:00Z</dcterms:modified>
</cp:coreProperties>
</file>