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AA8DD9" w14:textId="77777777" w:rsidR="00376E39" w:rsidRDefault="00376E39">
      <w:pPr>
        <w:widowControl w:val="0"/>
        <w:spacing w:line="276" w:lineRule="auto"/>
      </w:pPr>
    </w:p>
    <w:tbl>
      <w:tblPr>
        <w:tblStyle w:val="a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085"/>
        <w:gridCol w:w="4011"/>
        <w:gridCol w:w="2192"/>
      </w:tblGrid>
      <w:tr w:rsidR="00376E39" w14:paraId="29B3C21F" w14:textId="77777777">
        <w:trPr>
          <w:trHeight w:val="1120"/>
        </w:trPr>
        <w:tc>
          <w:tcPr>
            <w:tcW w:w="3085" w:type="dxa"/>
            <w:tcBorders>
              <w:bottom w:val="single" w:sz="12" w:space="0" w:color="000000"/>
            </w:tcBorders>
            <w:vAlign w:val="center"/>
          </w:tcPr>
          <w:p w14:paraId="58108370" w14:textId="77777777" w:rsidR="00376E39" w:rsidRDefault="00E477A1">
            <w:pPr>
              <w:jc w:val="both"/>
            </w:pPr>
            <w:bookmarkStart w:id="0" w:name="h.gjdgxs" w:colFirst="0" w:colLast="0"/>
            <w:bookmarkEnd w:id="0"/>
            <w:r>
              <w:rPr>
                <w:noProof/>
              </w:rPr>
              <w:drawing>
                <wp:inline distT="0" distB="0" distL="0" distR="0" wp14:anchorId="2930941A" wp14:editId="47AE774C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8F5614" w14:textId="77777777" w:rsidR="00376E39" w:rsidRDefault="00376E39">
            <w:pPr>
              <w:jc w:val="both"/>
            </w:pPr>
          </w:p>
        </w:tc>
        <w:tc>
          <w:tcPr>
            <w:tcW w:w="6203" w:type="dxa"/>
            <w:gridSpan w:val="2"/>
            <w:tcBorders>
              <w:bottom w:val="single" w:sz="12" w:space="0" w:color="000000"/>
            </w:tcBorders>
            <w:vAlign w:val="center"/>
          </w:tcPr>
          <w:p w14:paraId="71E5F070" w14:textId="77777777" w:rsidR="00376E39" w:rsidRDefault="00E477A1">
            <w:pPr>
              <w:pStyle w:val="Ttulo1"/>
              <w:jc w:val="both"/>
            </w:pPr>
            <w:r>
              <w:rPr>
                <w:sz w:val="22"/>
                <w:szCs w:val="22"/>
              </w:rPr>
              <w:t>Ministério da Educação</w:t>
            </w:r>
          </w:p>
          <w:p w14:paraId="1D45FB37" w14:textId="77777777" w:rsidR="00376E39" w:rsidRDefault="00E477A1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14:paraId="20C330A5" w14:textId="77777777" w:rsidR="00376E39" w:rsidRDefault="00E477A1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r w:rsidRPr="00682E91">
              <w:rPr>
                <w:rFonts w:ascii="Arial" w:eastAsia="Arial" w:hAnsi="Arial" w:cs="Arial"/>
                <w:color w:val="5B9BD5" w:themeColor="accent1"/>
                <w:sz w:val="22"/>
                <w:szCs w:val="22"/>
              </w:rPr>
              <w:t>&lt;&lt;informe o nome do Campus&gt;&gt;</w:t>
            </w:r>
          </w:p>
          <w:p w14:paraId="7B2DDE3D" w14:textId="77777777" w:rsidR="00376E39" w:rsidRDefault="00E477A1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Programa de Pós-Graduação </w:t>
            </w:r>
            <w:r w:rsidRPr="00682E91">
              <w:rPr>
                <w:rFonts w:ascii="Arial" w:eastAsia="Arial" w:hAnsi="Arial" w:cs="Arial"/>
                <w:color w:val="5B9BD5" w:themeColor="accent1"/>
                <w:sz w:val="22"/>
                <w:szCs w:val="22"/>
              </w:rPr>
              <w:t>&lt;&lt;informe o nome do programa&gt;&gt;</w:t>
            </w:r>
          </w:p>
        </w:tc>
      </w:tr>
      <w:tr w:rsidR="00376E39" w14:paraId="5ED7B53C" w14:textId="77777777">
        <w:trPr>
          <w:trHeight w:val="20"/>
        </w:trPr>
        <w:tc>
          <w:tcPr>
            <w:tcW w:w="3085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14:paraId="702AF1C1" w14:textId="77777777" w:rsidR="00376E39" w:rsidRDefault="00376E39">
            <w:pPr>
              <w:jc w:val="both"/>
            </w:pPr>
          </w:p>
        </w:tc>
        <w:tc>
          <w:tcPr>
            <w:tcW w:w="4011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14:paraId="3A8978CB" w14:textId="77777777" w:rsidR="00376E39" w:rsidRDefault="00376E39">
            <w:pPr>
              <w:pStyle w:val="Ttulo1"/>
              <w:jc w:val="both"/>
            </w:pPr>
          </w:p>
        </w:tc>
        <w:tc>
          <w:tcPr>
            <w:tcW w:w="2192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14:paraId="46EBCB01" w14:textId="77777777" w:rsidR="00376E39" w:rsidRDefault="00376E39">
            <w:pPr>
              <w:jc w:val="both"/>
            </w:pPr>
          </w:p>
        </w:tc>
      </w:tr>
    </w:tbl>
    <w:p w14:paraId="1450B0C4" w14:textId="77777777" w:rsidR="00376E39" w:rsidRDefault="00376E39">
      <w:pPr>
        <w:jc w:val="both"/>
      </w:pPr>
    </w:p>
    <w:p w14:paraId="769A0D3E" w14:textId="77777777" w:rsidR="00376E39" w:rsidRDefault="00376E39">
      <w:pPr>
        <w:jc w:val="both"/>
      </w:pPr>
    </w:p>
    <w:p w14:paraId="0EFAECA7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RESOLUÇÃO Nº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o número&gt;&gt;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>/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o ano&gt;&gt;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 xml:space="preserve"> -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a sigla do programa – exemplo PPGMAT&gt;&gt;</w:t>
      </w:r>
    </w:p>
    <w:p w14:paraId="4B557026" w14:textId="77777777" w:rsidR="00376E39" w:rsidRDefault="00376E39">
      <w:pPr>
        <w:jc w:val="both"/>
      </w:pPr>
    </w:p>
    <w:p w14:paraId="27BC4576" w14:textId="77777777" w:rsidR="00376E39" w:rsidRDefault="00376E39">
      <w:pPr>
        <w:jc w:val="both"/>
      </w:pPr>
    </w:p>
    <w:p w14:paraId="7CC189AB" w14:textId="77777777" w:rsidR="00376E39" w:rsidRPr="00682E91" w:rsidRDefault="00E477A1">
      <w:pPr>
        <w:ind w:left="4395"/>
        <w:jc w:val="both"/>
        <w:rPr>
          <w:color w:val="5B9BD5" w:themeColor="accent1"/>
        </w:rPr>
      </w:pPr>
      <w:r>
        <w:rPr>
          <w:rFonts w:ascii="Arial" w:eastAsia="Arial" w:hAnsi="Arial" w:cs="Arial"/>
          <w:sz w:val="22"/>
          <w:szCs w:val="22"/>
        </w:rPr>
        <w:t xml:space="preserve">Dispõe sobre a eleição de membros do Colegiado do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&lt;&lt;PPGXXX&gt;&gt;</w:t>
      </w:r>
    </w:p>
    <w:p w14:paraId="27CB621A" w14:textId="77777777" w:rsidR="00376E39" w:rsidRDefault="00376E39">
      <w:pPr>
        <w:jc w:val="both"/>
      </w:pPr>
    </w:p>
    <w:p w14:paraId="407F5863" w14:textId="77777777" w:rsidR="00376E39" w:rsidRDefault="00E477A1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O Colegiado do Programa de Pós-Graduação 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 xml:space="preserve">&lt;&lt;informe o nome do programa&gt;&gt; </w:t>
      </w:r>
      <w:r>
        <w:rPr>
          <w:rFonts w:ascii="Arial" w:eastAsia="Arial" w:hAnsi="Arial" w:cs="Arial"/>
          <w:sz w:val="22"/>
          <w:szCs w:val="22"/>
        </w:rPr>
        <w:t xml:space="preserve">da Universidade Tecnológica Federal do Paraná, Campus 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campus&gt;&gt;</w:t>
      </w:r>
      <w:r>
        <w:rPr>
          <w:rFonts w:ascii="Arial" w:eastAsia="Arial" w:hAnsi="Arial" w:cs="Arial"/>
          <w:sz w:val="22"/>
          <w:szCs w:val="22"/>
        </w:rPr>
        <w:t xml:space="preserve">, no uso de suas atribuições, com base no artigo 22º, parágrafo 1º do Regulamento da Pós-Graduação Stricto Sensu da UTFPR (Res. 010/2016-COPPG), com base no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&lt;&lt;artigo XXº, parágrafo Xº - onde está definida a composição do colegiado do PPGXX&gt;&gt;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Regulamento do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 xml:space="preserve">&lt;&lt;PPGXXX&gt;&gt; </w:t>
      </w:r>
      <w:r>
        <w:rPr>
          <w:rFonts w:ascii="Arial" w:eastAsia="Arial" w:hAnsi="Arial" w:cs="Arial"/>
          <w:sz w:val="22"/>
          <w:szCs w:val="22"/>
        </w:rPr>
        <w:t xml:space="preserve">e ao considerar a necessidade de regulamentação do processo eleitoral para a composição do Colegiado do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&lt;&lt;PPGXXX&gt;&gt;;</w:t>
      </w:r>
    </w:p>
    <w:p w14:paraId="706E98BE" w14:textId="77777777" w:rsidR="00376E39" w:rsidRDefault="00376E39">
      <w:pPr>
        <w:tabs>
          <w:tab w:val="left" w:pos="4395"/>
        </w:tabs>
        <w:jc w:val="both"/>
      </w:pPr>
    </w:p>
    <w:p w14:paraId="5DE69580" w14:textId="77777777" w:rsidR="00376E39" w:rsidRDefault="00E477A1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>Resolve:</w:t>
      </w:r>
    </w:p>
    <w:p w14:paraId="72023FAA" w14:textId="77777777" w:rsidR="00376E39" w:rsidRDefault="00376E39">
      <w:pPr>
        <w:jc w:val="both"/>
      </w:pPr>
    </w:p>
    <w:p w14:paraId="5B5159BD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1º A Representação Docente no Colegiado do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&lt;&lt;PPGXXX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&gt;&gt; </w:t>
      </w:r>
      <w:r>
        <w:rPr>
          <w:rFonts w:ascii="Arial" w:eastAsia="Arial" w:hAnsi="Arial" w:cs="Arial"/>
          <w:sz w:val="22"/>
          <w:szCs w:val="22"/>
        </w:rPr>
        <w:t xml:space="preserve">deverá ser eleita por sufrágio direto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 xml:space="preserve">&lt;&lt;e secreto - depende do que decidir o Programa&gt;&gt; </w:t>
      </w:r>
      <w:r>
        <w:rPr>
          <w:rFonts w:ascii="Arial" w:eastAsia="Arial" w:hAnsi="Arial" w:cs="Arial"/>
          <w:sz w:val="22"/>
          <w:szCs w:val="22"/>
        </w:rPr>
        <w:t xml:space="preserve">entre os docentes do Programa habilitados para tal, conforme artigos supracitados do Regulamento da Pós-Graduação Stricto Sensu da UTFPR e do Regulamento do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&lt;&lt;PPGXXX&gt;&gt;.</w:t>
      </w:r>
    </w:p>
    <w:p w14:paraId="5AEC8099" w14:textId="77777777" w:rsidR="00376E39" w:rsidRDefault="00376E39">
      <w:pPr>
        <w:jc w:val="both"/>
      </w:pPr>
    </w:p>
    <w:p w14:paraId="3E0E5EB9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2° A composição corrente do Colegiado na data do pleito deverá convocar eleições para a próxima composição da Representação Docente mediante publicação de ata de reunião do mesmo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&lt;&lt;ou memorando&gt;&gt;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onde estejam definidas as datas:</w:t>
      </w:r>
    </w:p>
    <w:p w14:paraId="4854C3B0" w14:textId="77777777" w:rsidR="00376E39" w:rsidRDefault="00376E39">
      <w:pPr>
        <w:jc w:val="both"/>
      </w:pPr>
    </w:p>
    <w:p w14:paraId="76E400AA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I - de inscrição dos candidatos;</w:t>
      </w:r>
    </w:p>
    <w:p w14:paraId="23FA6FC6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II - de homologação das candidaturas;</w:t>
      </w:r>
    </w:p>
    <w:p w14:paraId="599EB5B3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III - da apresentação de recursos relativos à homologação;</w:t>
      </w:r>
    </w:p>
    <w:p w14:paraId="38AD8BC3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IV - da publicação dos resultados dos recursos;</w:t>
      </w:r>
    </w:p>
    <w:p w14:paraId="74D79BB7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V - da votação;</w:t>
      </w:r>
    </w:p>
    <w:p w14:paraId="0E7DC08E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VI - da divulgação dos resultados da votação.</w:t>
      </w:r>
    </w:p>
    <w:p w14:paraId="0950D1D8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br/>
        <w:t xml:space="preserve"> Artigo 3° Caso o número de inscrições de candidatos homologadas seja idêntico ao número de vagas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 xml:space="preserve"> a serem preenchidas para a Representação Docente, a composição corrente do Colegiado pode optar por convocar reunião do Pleno Docente do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 xml:space="preserve">&lt;&lt;PPGXXX&gt;&gt;, </w:t>
      </w:r>
      <w:r>
        <w:rPr>
          <w:rFonts w:ascii="Arial" w:eastAsia="Arial" w:hAnsi="Arial" w:cs="Arial"/>
          <w:sz w:val="22"/>
          <w:szCs w:val="22"/>
        </w:rPr>
        <w:t>em cuja Ata deverá constar a eleição por aclamação das candidaturas, bem como eventuais registros de abstenções.</w:t>
      </w:r>
    </w:p>
    <w:p w14:paraId="7C8EFF2A" w14:textId="77777777" w:rsidR="00376E39" w:rsidRDefault="00376E39">
      <w:pPr>
        <w:jc w:val="both"/>
      </w:pPr>
    </w:p>
    <w:p w14:paraId="14DFFB33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4° A eleição da Representação Discente no Colegiado do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&lt;&lt;PPGXXX&gt;&gt;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 ser conduzida pela Representação Discente corrente na data do pleito e obedecer, de forma análoga, ao disposto no Artigo 2</w:t>
      </w:r>
      <w:r>
        <w:rPr>
          <w:rFonts w:ascii="Arial" w:eastAsia="Arial" w:hAnsi="Arial" w:cs="Arial"/>
          <w:sz w:val="22"/>
          <w:szCs w:val="22"/>
          <w:vertAlign w:val="superscript"/>
        </w:rPr>
        <w:t>o</w:t>
      </w:r>
      <w:r>
        <w:rPr>
          <w:rFonts w:ascii="Arial" w:eastAsia="Arial" w:hAnsi="Arial" w:cs="Arial"/>
          <w:sz w:val="22"/>
          <w:szCs w:val="22"/>
        </w:rPr>
        <w:t>, incisos I a VI, desta Resolução.</w:t>
      </w:r>
    </w:p>
    <w:p w14:paraId="6FB4A0A0" w14:textId="77777777" w:rsidR="00376E39" w:rsidRDefault="00376E39">
      <w:pPr>
        <w:jc w:val="both"/>
      </w:pPr>
    </w:p>
    <w:p w14:paraId="7F8316CD" w14:textId="77777777" w:rsidR="00376E39" w:rsidRDefault="00E477A1">
      <w:pPr>
        <w:ind w:left="709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Parágrafo Único: o resultado desta eleição para Representação Discente deve ser encaminhado pelo Representante Discente na data do pleito via ofício à Presidência do Colegiado do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&lt;&lt;PPGXXX&gt;&gt;.</w:t>
      </w:r>
    </w:p>
    <w:p w14:paraId="630EC044" w14:textId="77777777" w:rsidR="00376E39" w:rsidRDefault="00376E39">
      <w:pPr>
        <w:jc w:val="both"/>
      </w:pPr>
    </w:p>
    <w:p w14:paraId="47F2CC0A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5° Os resultados das eleições para Representação Docente e Representação Discente devem ser homologados em reunião do Colegiado do </w:t>
      </w:r>
      <w:r w:rsidRPr="00682E91">
        <w:rPr>
          <w:rFonts w:ascii="Arial" w:eastAsia="Arial" w:hAnsi="Arial" w:cs="Arial"/>
          <w:b/>
          <w:color w:val="5B9BD5" w:themeColor="accent1"/>
          <w:sz w:val="22"/>
          <w:szCs w:val="22"/>
        </w:rPr>
        <w:t>&lt;&lt;PPGXXX&gt;&gt;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em cuja ata deverá estar disposta a data em que as novas Representações serão empossadas.</w:t>
      </w:r>
    </w:p>
    <w:p w14:paraId="488A8595" w14:textId="77777777" w:rsidR="00376E39" w:rsidRDefault="00376E39">
      <w:pPr>
        <w:jc w:val="both"/>
      </w:pPr>
    </w:p>
    <w:p w14:paraId="053378D4" w14:textId="77777777" w:rsidR="00376E39" w:rsidRDefault="00E477A1">
      <w:pPr>
        <w:jc w:val="both"/>
      </w:pPr>
      <w:r>
        <w:rPr>
          <w:rFonts w:ascii="Arial" w:eastAsia="Arial" w:hAnsi="Arial" w:cs="Arial"/>
          <w:sz w:val="22"/>
          <w:szCs w:val="22"/>
        </w:rPr>
        <w:t>Artigo 6° Essa Instrução Normativa entra em vigor a partir da data de sua publicação.</w:t>
      </w:r>
    </w:p>
    <w:p w14:paraId="22AF0C5F" w14:textId="77777777" w:rsidR="00376E39" w:rsidRDefault="00376E39">
      <w:pPr>
        <w:jc w:val="both"/>
      </w:pPr>
    </w:p>
    <w:p w14:paraId="307A6A8F" w14:textId="77777777" w:rsidR="00376E39" w:rsidRPr="00682E91" w:rsidRDefault="00E477A1">
      <w:pPr>
        <w:jc w:val="center"/>
        <w:rPr>
          <w:color w:val="5B9BD5" w:themeColor="accent1"/>
        </w:rPr>
      </w:pP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>&lt;&lt;local&gt;&gt;, &lt;&lt;dia&gt;&gt; de &lt;&lt;mês por extenso&gt;&gt; de &lt;&lt;ano&gt;&gt;.</w:t>
      </w:r>
    </w:p>
    <w:p w14:paraId="6356C5D1" w14:textId="77777777" w:rsidR="00376E39" w:rsidRPr="00682E91" w:rsidRDefault="00376E39">
      <w:pPr>
        <w:jc w:val="center"/>
        <w:rPr>
          <w:color w:val="5B9BD5" w:themeColor="accent1"/>
        </w:rPr>
      </w:pPr>
    </w:p>
    <w:p w14:paraId="12EFC2E9" w14:textId="77777777" w:rsidR="00376E39" w:rsidRDefault="00376E39">
      <w:pPr>
        <w:jc w:val="center"/>
      </w:pPr>
    </w:p>
    <w:p w14:paraId="13153246" w14:textId="77777777" w:rsidR="00376E39" w:rsidRDefault="00376E39">
      <w:pPr>
        <w:jc w:val="center"/>
      </w:pPr>
    </w:p>
    <w:p w14:paraId="2F3661CD" w14:textId="77777777" w:rsidR="00376E39" w:rsidRDefault="00376E39">
      <w:pPr>
        <w:jc w:val="center"/>
      </w:pPr>
    </w:p>
    <w:p w14:paraId="5452BC0E" w14:textId="77777777" w:rsidR="00376E39" w:rsidRPr="00682E91" w:rsidRDefault="00E477A1">
      <w:pPr>
        <w:jc w:val="center"/>
        <w:rPr>
          <w:color w:val="5B9BD5" w:themeColor="accent1"/>
        </w:rPr>
      </w:pP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>&lt;&lt;nome do coordenador&gt;&gt;</w:t>
      </w:r>
    </w:p>
    <w:p w14:paraId="050542FA" w14:textId="77777777" w:rsidR="00376E39" w:rsidRPr="00682E91" w:rsidRDefault="00E477A1">
      <w:pPr>
        <w:jc w:val="center"/>
        <w:rPr>
          <w:color w:val="5B9BD5" w:themeColor="accent1"/>
        </w:rPr>
      </w:pPr>
      <w:r>
        <w:rPr>
          <w:rFonts w:ascii="Arial" w:eastAsia="Arial" w:hAnsi="Arial" w:cs="Arial"/>
          <w:sz w:val="22"/>
          <w:szCs w:val="22"/>
        </w:rPr>
        <w:t xml:space="preserve">Coordenador do Programa de Pós-Graduação 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programa&gt;&gt;</w:t>
      </w:r>
    </w:p>
    <w:p w14:paraId="35E714C9" w14:textId="77777777" w:rsidR="00376E39" w:rsidRDefault="00E477A1">
      <w:pPr>
        <w:jc w:val="center"/>
      </w:pPr>
      <w:r>
        <w:rPr>
          <w:rFonts w:ascii="Arial" w:eastAsia="Arial" w:hAnsi="Arial" w:cs="Arial"/>
          <w:sz w:val="22"/>
          <w:szCs w:val="22"/>
        </w:rPr>
        <w:t>Universidade Tecnológica Federal do Paraná</w:t>
      </w:r>
    </w:p>
    <w:p w14:paraId="7D15440C" w14:textId="77777777" w:rsidR="00376E39" w:rsidRPr="00682E91" w:rsidRDefault="00E477A1">
      <w:pPr>
        <w:jc w:val="center"/>
        <w:rPr>
          <w:color w:val="5B9BD5" w:themeColor="accent1"/>
        </w:rPr>
      </w:pPr>
      <w:r>
        <w:rPr>
          <w:rFonts w:ascii="Arial" w:eastAsia="Arial" w:hAnsi="Arial" w:cs="Arial"/>
          <w:sz w:val="22"/>
          <w:szCs w:val="22"/>
        </w:rPr>
        <w:t>Câmpus</w:t>
      </w: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Campus&gt;&gt;</w:t>
      </w:r>
    </w:p>
    <w:p w14:paraId="33E0892E" w14:textId="77777777" w:rsidR="00376E39" w:rsidRPr="00682E91" w:rsidRDefault="00376E39">
      <w:pPr>
        <w:jc w:val="center"/>
        <w:rPr>
          <w:color w:val="5B9BD5" w:themeColor="accent1"/>
        </w:rPr>
      </w:pPr>
    </w:p>
    <w:p w14:paraId="47FB7743" w14:textId="77777777" w:rsidR="00376E39" w:rsidRDefault="00376E39">
      <w:pPr>
        <w:jc w:val="center"/>
      </w:pPr>
    </w:p>
    <w:p w14:paraId="151B1F1B" w14:textId="77777777" w:rsidR="00376E39" w:rsidRDefault="00376E39">
      <w:pPr>
        <w:jc w:val="center"/>
      </w:pPr>
    </w:p>
    <w:p w14:paraId="4C851983" w14:textId="77777777" w:rsidR="00376E39" w:rsidRPr="00682E91" w:rsidRDefault="00E477A1">
      <w:pPr>
        <w:jc w:val="right"/>
        <w:rPr>
          <w:color w:val="5B9BD5" w:themeColor="accent1"/>
        </w:rPr>
      </w:pPr>
      <w:r w:rsidRPr="00682E91">
        <w:rPr>
          <w:rFonts w:ascii="Arial" w:eastAsia="Arial" w:hAnsi="Arial" w:cs="Arial"/>
          <w:color w:val="5B9BD5" w:themeColor="accent1"/>
          <w:sz w:val="22"/>
          <w:szCs w:val="22"/>
        </w:rPr>
        <w:t>&lt;&lt;informe a identificação da ata de aprovação desta instrução normativa&gt;&gt;</w:t>
      </w:r>
    </w:p>
    <w:sectPr w:rsidR="00376E39" w:rsidRPr="00682E91">
      <w:headerReference w:type="default" r:id="rId7"/>
      <w:pgSz w:w="11907" w:h="16840"/>
      <w:pgMar w:top="851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A229B" w14:textId="77777777" w:rsidR="00E477A1" w:rsidRDefault="00E477A1">
      <w:r>
        <w:separator/>
      </w:r>
    </w:p>
  </w:endnote>
  <w:endnote w:type="continuationSeparator" w:id="0">
    <w:p w14:paraId="6B19DDF2" w14:textId="77777777" w:rsidR="00E477A1" w:rsidRDefault="00E4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BB9A" w14:textId="77777777" w:rsidR="00E477A1" w:rsidRDefault="00E477A1">
      <w:r>
        <w:separator/>
      </w:r>
    </w:p>
  </w:footnote>
  <w:footnote w:type="continuationSeparator" w:id="0">
    <w:p w14:paraId="3006FBBB" w14:textId="77777777" w:rsidR="00E477A1" w:rsidRDefault="00E47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59474" w14:textId="77777777" w:rsidR="00376E39" w:rsidRDefault="00376E39">
    <w:pPr>
      <w:tabs>
        <w:tab w:val="center" w:pos="4252"/>
        <w:tab w:val="right" w:pos="8504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39"/>
    <w:rsid w:val="00376E39"/>
    <w:rsid w:val="003E4D39"/>
    <w:rsid w:val="00682E91"/>
    <w:rsid w:val="00E4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648D"/>
  <w15:docId w15:val="{B9E6A7FA-3B5A-4BFD-B451-2A319F03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2016-10-21T13:42:00Z</dcterms:created>
  <dcterms:modified xsi:type="dcterms:W3CDTF">2016-10-21T13:42:00Z</dcterms:modified>
</cp:coreProperties>
</file>