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3D38" w:rsidRDefault="00473D38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473D38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:rsidR="00473D38" w:rsidRDefault="00596526">
            <w:pPr>
              <w:jc w:val="both"/>
            </w:pPr>
            <w:bookmarkStart w:id="1" w:name="h.gjdgxs" w:colFirst="0" w:colLast="0"/>
            <w:bookmarkEnd w:id="1"/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73D38" w:rsidRDefault="00473D38">
            <w:pPr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:rsidR="00473D38" w:rsidRDefault="00596526">
            <w:pPr>
              <w:pStyle w:val="Ttulo1"/>
              <w:jc w:val="both"/>
            </w:pPr>
            <w:r>
              <w:rPr>
                <w:sz w:val="22"/>
                <w:szCs w:val="22"/>
              </w:rPr>
              <w:t>Ministério da Educação</w:t>
            </w:r>
          </w:p>
          <w:p w:rsidR="00473D38" w:rsidRDefault="00596526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473D38" w:rsidRDefault="00596526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 w:rsidRPr="000222A4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Campus&gt;&gt;</w:t>
            </w:r>
          </w:p>
          <w:p w:rsidR="00473D38" w:rsidRDefault="00596526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0222A4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programa&gt;&gt;</w:t>
            </w:r>
          </w:p>
        </w:tc>
      </w:tr>
      <w:tr w:rsidR="00473D38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473D38" w:rsidRDefault="00473D38">
            <w:pPr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473D38" w:rsidRDefault="00473D38">
            <w:pPr>
              <w:pStyle w:val="Ttulo1"/>
              <w:jc w:val="both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473D38" w:rsidRDefault="00473D38">
            <w:pPr>
              <w:jc w:val="both"/>
            </w:pPr>
          </w:p>
        </w:tc>
      </w:tr>
    </w:tbl>
    <w:p w:rsidR="00473D38" w:rsidRDefault="00473D38">
      <w:pPr>
        <w:jc w:val="both"/>
      </w:pPr>
    </w:p>
    <w:p w:rsidR="00473D38" w:rsidRDefault="00473D38">
      <w:pPr>
        <w:jc w:val="both"/>
      </w:pPr>
    </w:p>
    <w:p w:rsidR="00473D38" w:rsidRDefault="0059652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RESOLUÇÃO Nº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número&gt;&gt;</w:t>
      </w: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/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ano&gt;&gt;</w:t>
      </w: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 xml:space="preserve"> - 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a sigla do programa – exemplo PPGMAT&gt;&gt;</w:t>
      </w:r>
    </w:p>
    <w:p w:rsidR="00473D38" w:rsidRDefault="00473D38">
      <w:pPr>
        <w:jc w:val="both"/>
      </w:pPr>
    </w:p>
    <w:p w:rsidR="00473D38" w:rsidRDefault="00473D38">
      <w:pPr>
        <w:jc w:val="both"/>
      </w:pPr>
    </w:p>
    <w:p w:rsidR="00473D38" w:rsidRDefault="00596526">
      <w:pPr>
        <w:ind w:left="4395"/>
        <w:jc w:val="both"/>
      </w:pPr>
      <w:r>
        <w:rPr>
          <w:rFonts w:ascii="Arial" w:eastAsia="Arial" w:hAnsi="Arial" w:cs="Arial"/>
          <w:sz w:val="22"/>
          <w:szCs w:val="22"/>
        </w:rPr>
        <w:t xml:space="preserve">Dispõe sobre os formatos de dissertações de mestrado, teses de doutorado e produção técnica dos mestrados profissionais do 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</w:t>
      </w:r>
    </w:p>
    <w:p w:rsidR="00473D38" w:rsidRDefault="00473D38">
      <w:pPr>
        <w:jc w:val="both"/>
      </w:pPr>
    </w:p>
    <w:p w:rsidR="00473D38" w:rsidRDefault="00596526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  <w:r>
        <w:rPr>
          <w:rFonts w:ascii="Arial" w:eastAsia="Arial" w:hAnsi="Arial" w:cs="Arial"/>
          <w:sz w:val="22"/>
          <w:szCs w:val="22"/>
        </w:rPr>
        <w:t xml:space="preserve"> da Universidade Tecnológica Federal do Paraná, Campus </w:t>
      </w: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 xml:space="preserve">&lt;&lt;informe o nome do campus&gt;&gt;, </w:t>
      </w:r>
      <w:r>
        <w:rPr>
          <w:rFonts w:ascii="Arial" w:eastAsia="Arial" w:hAnsi="Arial" w:cs="Arial"/>
          <w:sz w:val="22"/>
          <w:szCs w:val="22"/>
        </w:rPr>
        <w:t xml:space="preserve">no uso de suas atribuições, com base no artigo 60º, parágrafo 1º do Regulamento da Pós-Graduação Stricto Sensu da UTFPR (Res. 010/2016-COPPG), e ao considerar a necessidade de regulamentação dos formatos de apresentação de dissertação de mestrado, tese de doutorado 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&lt;&lt;e produto XXXXX - no caso dos mestrados profissionais. Na área de Ensino, por exemplo, é chamado de Produto Educacional&gt;&gt;</w:t>
      </w:r>
      <w:r>
        <w:rPr>
          <w:rFonts w:ascii="Arial" w:eastAsia="Arial" w:hAnsi="Arial" w:cs="Arial"/>
          <w:sz w:val="22"/>
          <w:szCs w:val="22"/>
        </w:rPr>
        <w:t xml:space="preserve"> às bancas de defesa de dissertação ou tese no 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&lt;&lt;PPGXXX&gt;&gt;;</w:t>
      </w:r>
    </w:p>
    <w:p w:rsidR="00473D38" w:rsidRDefault="00473D38">
      <w:pPr>
        <w:tabs>
          <w:tab w:val="left" w:pos="4395"/>
        </w:tabs>
        <w:jc w:val="both"/>
      </w:pPr>
    </w:p>
    <w:p w:rsidR="00473D38" w:rsidRDefault="00596526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:rsidR="00473D38" w:rsidRDefault="00473D38">
      <w:pPr>
        <w:jc w:val="both"/>
      </w:pPr>
    </w:p>
    <w:p w:rsidR="00473D38" w:rsidRDefault="00596526">
      <w:pPr>
        <w:jc w:val="both"/>
      </w:pPr>
      <w:r>
        <w:rPr>
          <w:rFonts w:ascii="Arial" w:eastAsia="Arial" w:hAnsi="Arial" w:cs="Arial"/>
          <w:sz w:val="22"/>
          <w:szCs w:val="22"/>
        </w:rPr>
        <w:t>Artigo 1º Os formatos aceitos para o trabalho de pesquisa apresentado à banca de defesa são aqueles dispostos no Artigo 60</w:t>
      </w:r>
      <w:r>
        <w:rPr>
          <w:rFonts w:ascii="Arial" w:eastAsia="Arial" w:hAnsi="Arial" w:cs="Arial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sz w:val="22"/>
          <w:szCs w:val="22"/>
        </w:rPr>
        <w:t>, incisos I, II e III do Regulamento da Pós-Graduação Stricto Sensu da UTFPR.</w:t>
      </w:r>
    </w:p>
    <w:p w:rsidR="00473D38" w:rsidRDefault="00473D38">
      <w:pPr>
        <w:jc w:val="both"/>
      </w:pPr>
    </w:p>
    <w:p w:rsidR="00473D38" w:rsidRDefault="00596526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2° A Coletânea de artigos científicos citada no artigo supracitado, inciso II deve ser composta por aqueles que estão relacionados no </w:t>
      </w:r>
      <w:proofErr w:type="spellStart"/>
      <w:r>
        <w:rPr>
          <w:rFonts w:ascii="Arial" w:eastAsia="Arial" w:hAnsi="Arial" w:cs="Arial"/>
          <w:sz w:val="22"/>
          <w:szCs w:val="22"/>
        </w:rPr>
        <w:t>Qualis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Periódicos da Capes da Área </w:t>
      </w:r>
      <w:r w:rsidRPr="000222A4">
        <w:rPr>
          <w:rFonts w:ascii="Arial" w:eastAsia="Arial" w:hAnsi="Arial" w:cs="Arial"/>
          <w:b/>
          <w:color w:val="5B9BD5" w:themeColor="accent1"/>
          <w:sz w:val="22"/>
          <w:szCs w:val="22"/>
        </w:rPr>
        <w:t>&lt;&lt;Área Capes a qual o PPGXX está relacionado e sob cujos critérios será avaliado na quadrienal&gt;&gt; &lt;&lt;com conceito igual ou acima XX - opcional para cada PPG&gt;&gt;</w:t>
      </w:r>
    </w:p>
    <w:p w:rsidR="00473D38" w:rsidRDefault="00596526">
      <w:pPr>
        <w:jc w:val="both"/>
      </w:pPr>
      <w:r>
        <w:rPr>
          <w:rFonts w:ascii="Arial" w:eastAsia="Arial" w:hAnsi="Arial" w:cs="Arial"/>
          <w:sz w:val="22"/>
          <w:szCs w:val="22"/>
        </w:rPr>
        <w:br/>
        <w:t xml:space="preserve"> Artigo 3° O Livro citado no artigo 60</w:t>
      </w:r>
      <w:r>
        <w:rPr>
          <w:rFonts w:ascii="Arial" w:eastAsia="Arial" w:hAnsi="Arial" w:cs="Arial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sz w:val="22"/>
          <w:szCs w:val="22"/>
        </w:rPr>
        <w:t>, inciso III, deve ser editado por uma Editora Universitária, ou ter passado por conselho editorial de outro tipo de Editora, em processo equivalente à avaliação por pares.</w:t>
      </w:r>
    </w:p>
    <w:p w:rsidR="00473D38" w:rsidRDefault="00473D38">
      <w:pPr>
        <w:jc w:val="both"/>
      </w:pPr>
    </w:p>
    <w:p w:rsidR="00473D38" w:rsidRDefault="00596526">
      <w:pPr>
        <w:jc w:val="both"/>
      </w:pPr>
      <w:r>
        <w:rPr>
          <w:rFonts w:ascii="Arial" w:eastAsia="Arial" w:hAnsi="Arial" w:cs="Arial"/>
          <w:b/>
          <w:color w:val="FF0000"/>
          <w:sz w:val="22"/>
          <w:szCs w:val="22"/>
        </w:rPr>
        <w:t>&lt;&lt;Somente para Mestrados Profissionais o Artigo 4</w:t>
      </w:r>
      <w:r>
        <w:rPr>
          <w:rFonts w:ascii="Arial" w:eastAsia="Arial" w:hAnsi="Arial" w:cs="Arial"/>
          <w:b/>
          <w:color w:val="FF0000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abaixo:&gt;&gt;</w:t>
      </w:r>
    </w:p>
    <w:p w:rsidR="00473D38" w:rsidRDefault="00596526">
      <w:pPr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Artigo 4° O Produto </w:t>
      </w:r>
      <w:r>
        <w:rPr>
          <w:rFonts w:ascii="Arial" w:eastAsia="Arial" w:hAnsi="Arial" w:cs="Arial"/>
          <w:b/>
          <w:color w:val="FF0000"/>
          <w:sz w:val="22"/>
          <w:szCs w:val="22"/>
        </w:rPr>
        <w:t>&lt;&lt;XXXXX - na área de Ensino, por exemplo, é chamado de Produto Educacional&gt;&gt;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deve ser apresentado em um dos formatos de produção técnica relacionados e descritos no Documento da Área </w:t>
      </w:r>
      <w:r>
        <w:rPr>
          <w:rFonts w:ascii="Arial" w:eastAsia="Arial" w:hAnsi="Arial" w:cs="Arial"/>
          <w:b/>
          <w:color w:val="FF0000"/>
          <w:sz w:val="22"/>
          <w:szCs w:val="22"/>
        </w:rPr>
        <w:t>&lt;&lt;Área Capes a qual o PPGXX está relacionado e sob cujos critérios será avaliado na quadrienal&gt;&gt;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da Capes.</w:t>
      </w:r>
    </w:p>
    <w:p w:rsidR="00473D38" w:rsidRDefault="00596526">
      <w:pPr>
        <w:ind w:left="709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>Parágrafo único: a apresentação do Produto XXXXX, pode, a critério da orientação, e com aprovação do colegiado, dispensar a apresentação da dissertação disposta no Artigo 1</w:t>
      </w:r>
      <w:r>
        <w:rPr>
          <w:rFonts w:ascii="Arial" w:eastAsia="Arial" w:hAnsi="Arial" w:cs="Arial"/>
          <w:color w:val="FF0000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desta Resolução. </w:t>
      </w:r>
      <w:r>
        <w:rPr>
          <w:rFonts w:ascii="Arial" w:eastAsia="Arial" w:hAnsi="Arial" w:cs="Arial"/>
          <w:b/>
          <w:color w:val="FF0000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b/>
          <w:color w:val="FF0000"/>
          <w:sz w:val="22"/>
          <w:szCs w:val="22"/>
        </w:rPr>
        <w:t>&lt;Isto</w:t>
      </w:r>
      <w:proofErr w:type="gramEnd"/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depende da Área Capes e do que o PPGXX decidir em seu regulamento interno. Na Área de Ensino (46 - Capes), caso o PPG assim regulamente, a apresentação do Produto Educacional pode dispensar a </w:t>
      </w:r>
      <w:proofErr w:type="gramStart"/>
      <w:r>
        <w:rPr>
          <w:rFonts w:ascii="Arial" w:eastAsia="Arial" w:hAnsi="Arial" w:cs="Arial"/>
          <w:b/>
          <w:color w:val="FF0000"/>
          <w:sz w:val="22"/>
          <w:szCs w:val="22"/>
        </w:rPr>
        <w:t>dissertação.&gt;</w:t>
      </w:r>
      <w:proofErr w:type="gramEnd"/>
      <w:r>
        <w:rPr>
          <w:rFonts w:ascii="Arial" w:eastAsia="Arial" w:hAnsi="Arial" w:cs="Arial"/>
          <w:b/>
          <w:color w:val="FF0000"/>
          <w:sz w:val="22"/>
          <w:szCs w:val="22"/>
        </w:rPr>
        <w:t>&gt;</w:t>
      </w:r>
    </w:p>
    <w:p w:rsidR="00473D38" w:rsidRDefault="00473D38">
      <w:pPr>
        <w:jc w:val="both"/>
      </w:pPr>
    </w:p>
    <w:p w:rsidR="00473D38" w:rsidRDefault="00596526">
      <w:pPr>
        <w:jc w:val="both"/>
      </w:pPr>
      <w:r>
        <w:rPr>
          <w:rFonts w:ascii="Arial" w:eastAsia="Arial" w:hAnsi="Arial" w:cs="Arial"/>
          <w:sz w:val="22"/>
          <w:szCs w:val="22"/>
        </w:rPr>
        <w:t>Artigo 5° Essa Instrução Normativa entra em vigor a partir da data de sua publicação.</w:t>
      </w:r>
    </w:p>
    <w:p w:rsidR="00473D38" w:rsidRDefault="00473D38">
      <w:pPr>
        <w:jc w:val="both"/>
      </w:pPr>
    </w:p>
    <w:p w:rsidR="00473D38" w:rsidRPr="000222A4" w:rsidRDefault="00596526">
      <w:pPr>
        <w:jc w:val="center"/>
        <w:rPr>
          <w:color w:val="5B9BD5" w:themeColor="accent1"/>
        </w:rPr>
      </w:pP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&lt;&lt;local&gt;&gt;, &lt;&lt;dia&gt;&gt; de &lt;&lt;mês por extenso&gt;&gt; de &lt;&lt;ano&gt;&gt;.</w:t>
      </w:r>
    </w:p>
    <w:p w:rsidR="00473D38" w:rsidRPr="000222A4" w:rsidRDefault="00473D38">
      <w:pPr>
        <w:jc w:val="center"/>
        <w:rPr>
          <w:color w:val="5B9BD5" w:themeColor="accent1"/>
        </w:rPr>
      </w:pPr>
    </w:p>
    <w:p w:rsidR="00473D38" w:rsidRDefault="00473D38">
      <w:pPr>
        <w:jc w:val="center"/>
      </w:pPr>
    </w:p>
    <w:p w:rsidR="00473D38" w:rsidRDefault="00473D38">
      <w:pPr>
        <w:jc w:val="center"/>
      </w:pPr>
    </w:p>
    <w:p w:rsidR="00473D38" w:rsidRDefault="00473D38">
      <w:pPr>
        <w:jc w:val="center"/>
      </w:pPr>
    </w:p>
    <w:p w:rsidR="00473D38" w:rsidRPr="000222A4" w:rsidRDefault="00596526">
      <w:pPr>
        <w:jc w:val="center"/>
        <w:rPr>
          <w:color w:val="5B9BD5" w:themeColor="accent1"/>
        </w:rPr>
      </w:pP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&lt;&lt;nome do coordenador&gt;&gt;</w:t>
      </w:r>
    </w:p>
    <w:p w:rsidR="00473D38" w:rsidRPr="000222A4" w:rsidRDefault="00596526">
      <w:pPr>
        <w:jc w:val="center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</w:p>
    <w:p w:rsidR="00473D38" w:rsidRDefault="00596526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:rsidR="00473D38" w:rsidRPr="000222A4" w:rsidRDefault="00596526">
      <w:pPr>
        <w:jc w:val="center"/>
        <w:rPr>
          <w:color w:val="5B9BD5" w:themeColor="accent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Câmpus</w:t>
      </w:r>
      <w:proofErr w:type="spellEnd"/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</w:p>
    <w:p w:rsidR="00473D38" w:rsidRDefault="00473D38">
      <w:pPr>
        <w:jc w:val="center"/>
      </w:pPr>
    </w:p>
    <w:p w:rsidR="00473D38" w:rsidRDefault="00473D38">
      <w:pPr>
        <w:jc w:val="center"/>
      </w:pPr>
    </w:p>
    <w:p w:rsidR="00473D38" w:rsidRDefault="00473D38">
      <w:pPr>
        <w:jc w:val="center"/>
      </w:pPr>
    </w:p>
    <w:p w:rsidR="00473D38" w:rsidRPr="000222A4" w:rsidRDefault="00596526">
      <w:pPr>
        <w:jc w:val="right"/>
        <w:rPr>
          <w:color w:val="5B9BD5" w:themeColor="accent1"/>
        </w:rPr>
      </w:pPr>
      <w:r w:rsidRPr="000222A4">
        <w:rPr>
          <w:rFonts w:ascii="Arial" w:eastAsia="Arial" w:hAnsi="Arial" w:cs="Arial"/>
          <w:color w:val="5B9BD5" w:themeColor="accent1"/>
          <w:sz w:val="22"/>
          <w:szCs w:val="22"/>
        </w:rPr>
        <w:t>&lt;&lt;informe a identificação da ata de aprovação desta instrução normativa&gt;&gt;</w:t>
      </w:r>
    </w:p>
    <w:sectPr w:rsidR="00473D38" w:rsidRPr="000222A4">
      <w:headerReference w:type="default" r:id="rId7"/>
      <w:pgSz w:w="11907" w:h="16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26" w:rsidRDefault="00596526">
      <w:r>
        <w:separator/>
      </w:r>
    </w:p>
  </w:endnote>
  <w:endnote w:type="continuationSeparator" w:id="0">
    <w:p w:rsidR="00596526" w:rsidRDefault="0059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26" w:rsidRDefault="00596526">
      <w:r>
        <w:separator/>
      </w:r>
    </w:p>
  </w:footnote>
  <w:footnote w:type="continuationSeparator" w:id="0">
    <w:p w:rsidR="00596526" w:rsidRDefault="0059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38" w:rsidRDefault="00473D38">
    <w:pPr>
      <w:tabs>
        <w:tab w:val="center" w:pos="4252"/>
        <w:tab w:val="right" w:pos="8504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38"/>
    <w:rsid w:val="000222A4"/>
    <w:rsid w:val="00390DC9"/>
    <w:rsid w:val="00473D38"/>
    <w:rsid w:val="005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F89AF-4C2A-4298-8E70-19F05BC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2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2016-10-21T13:40:00Z</dcterms:created>
  <dcterms:modified xsi:type="dcterms:W3CDTF">2016-10-21T13:40:00Z</dcterms:modified>
</cp:coreProperties>
</file>