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ind w:left="-567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margin">
                  <wp:posOffset>11430</wp:posOffset>
                </wp:positionH>
                <wp:positionV relativeFrom="paragraph">
                  <wp:posOffset>45720</wp:posOffset>
                </wp:positionV>
                <wp:extent cx="6191885" cy="1270"/>
                <wp:effectExtent l="0" t="0" r="19050" b="19050"/>
                <wp:wrapNone/>
                <wp:docPr id="1" name="Conector re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ffc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9pt,3.6pt" to="488.35pt,3.6pt" ID="Conector reto 6" stroked="t" style="position:absolute;mso-position-horizontal-relative:margin">
                <v:stroke color="#ffc000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margin">
                  <wp:posOffset>11430</wp:posOffset>
                </wp:positionH>
                <wp:positionV relativeFrom="paragraph">
                  <wp:posOffset>120650</wp:posOffset>
                </wp:positionV>
                <wp:extent cx="6191885" cy="1270"/>
                <wp:effectExtent l="0" t="0" r="19050" b="19050"/>
                <wp:wrapNone/>
                <wp:docPr id="2" name="Conector re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9pt,9.5pt" to="488.35pt,9.5pt" ID="Conector reto 3" stroked="t" style="position:absolute;mso-position-horizontal-relative:margin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PROGRAMA DE MONITORIA – 2º semestre de 2018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DEFINIÇÃO DOS HORÁRIOS DE ATIVIDADES DO ESTUDANTE-MONITOR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Style w:val="Tabelacomgrade"/>
        <w:tblW w:w="6030" w:type="dxa"/>
        <w:jc w:val="left"/>
        <w:tblInd w:w="138" w:type="dxa"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99"/>
        <w:gridCol w:w="2448"/>
        <w:gridCol w:w="2383"/>
      </w:tblGrid>
      <w:tr>
        <w:trPr/>
        <w:tc>
          <w:tcPr>
            <w:tcW w:w="1199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ind w:left="-108" w:hanging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Monitoria:</w:t>
            </w:r>
          </w:p>
        </w:tc>
        <w:tc>
          <w:tcPr>
            <w:tcW w:w="24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(     ) Com bolsa</w:t>
            </w:r>
          </w:p>
        </w:tc>
        <w:tc>
          <w:tcPr>
            <w:tcW w:w="23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(     ) Voluntária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comgrade"/>
        <w:tblW w:w="1003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76"/>
        <w:gridCol w:w="7654"/>
      </w:tblGrid>
      <w:tr>
        <w:trPr/>
        <w:tc>
          <w:tcPr>
            <w:tcW w:w="2376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Estudante-Monitor:</w:t>
            </w:r>
          </w:p>
        </w:tc>
        <w:tc>
          <w:tcPr>
            <w:tcW w:w="76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</w:r>
          </w:p>
        </w:tc>
      </w:tr>
    </w:tbl>
    <w:p>
      <w:pPr>
        <w:pStyle w:val="Normal"/>
        <w:ind w:left="-108" w:hanging="0"/>
        <w:rPr>
          <w:rFonts w:ascii="Arial" w:hAnsi="Arial" w:cs="Arial"/>
          <w:b/>
          <w:b/>
          <w:bCs/>
          <w:iCs/>
          <w:sz w:val="10"/>
          <w:szCs w:val="10"/>
        </w:rPr>
      </w:pPr>
      <w:r>
        <w:rPr>
          <w:rFonts w:cs="Arial" w:ascii="Arial" w:hAnsi="Arial"/>
          <w:b/>
          <w:bCs/>
          <w:iCs/>
          <w:sz w:val="10"/>
          <w:szCs w:val="10"/>
        </w:rPr>
      </w:r>
    </w:p>
    <w:tbl>
      <w:tblPr>
        <w:tblStyle w:val="Tabelacomgrade"/>
        <w:tblW w:w="1003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6"/>
        <w:gridCol w:w="4357"/>
        <w:gridCol w:w="2447"/>
        <w:gridCol w:w="2230"/>
      </w:tblGrid>
      <w:tr>
        <w:trPr>
          <w:trHeight w:val="379" w:hRule="atLeast"/>
        </w:trPr>
        <w:tc>
          <w:tcPr>
            <w:tcW w:w="996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Curso:</w:t>
            </w:r>
          </w:p>
        </w:tc>
        <w:tc>
          <w:tcPr>
            <w:tcW w:w="4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</w:r>
          </w:p>
        </w:tc>
        <w:tc>
          <w:tcPr>
            <w:tcW w:w="2447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Código de matrícula:</w:t>
            </w:r>
          </w:p>
        </w:tc>
        <w:tc>
          <w:tcPr>
            <w:tcW w:w="22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comgrade"/>
        <w:tblW w:w="1003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42"/>
        <w:gridCol w:w="3260"/>
        <w:gridCol w:w="3260"/>
        <w:gridCol w:w="2268"/>
      </w:tblGrid>
      <w:tr>
        <w:trPr/>
        <w:tc>
          <w:tcPr>
            <w:tcW w:w="1242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Câmpus: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FRANCISCO BELTRÃO</w:t>
            </w:r>
          </w:p>
        </w:tc>
        <w:tc>
          <w:tcPr>
            <w:tcW w:w="3260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Carga Horária Semanal: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comgrade"/>
        <w:tblW w:w="9893" w:type="dxa"/>
        <w:jc w:val="left"/>
        <w:tblInd w:w="138" w:type="dxa"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93"/>
      </w:tblGrid>
      <w:tr>
        <w:trPr/>
        <w:tc>
          <w:tcPr>
            <w:tcW w:w="989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20" w:hanging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Departamento Acadêmico da vaga: </w:t>
            </w:r>
          </w:p>
        </w:tc>
      </w:tr>
      <w:tr>
        <w:trPr/>
        <w:tc>
          <w:tcPr>
            <w:tcW w:w="98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ind w:left="-18" w:hanging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comgrade"/>
        <w:tblW w:w="1003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08"/>
        <w:gridCol w:w="6322"/>
      </w:tblGrid>
      <w:tr>
        <w:trPr/>
        <w:tc>
          <w:tcPr>
            <w:tcW w:w="370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Disciplina/Unidade Curricular:</w:t>
            </w:r>
          </w:p>
        </w:tc>
        <w:tc>
          <w:tcPr>
            <w:tcW w:w="63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comgrade"/>
        <w:tblW w:w="9923" w:type="dxa"/>
        <w:jc w:val="left"/>
        <w:tblInd w:w="70" w:type="dxa"/>
        <w:tblCellMar>
          <w:top w:w="0" w:type="dxa"/>
          <w:left w:w="7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30"/>
        <w:gridCol w:w="2048"/>
        <w:gridCol w:w="57"/>
        <w:gridCol w:w="1391"/>
        <w:gridCol w:w="1449"/>
        <w:gridCol w:w="1449"/>
        <w:gridCol w:w="1449"/>
        <w:gridCol w:w="1449"/>
      </w:tblGrid>
      <w:tr>
        <w:trPr>
          <w:tblHeader w:val="true"/>
        </w:trPr>
        <w:tc>
          <w:tcPr>
            <w:tcW w:w="2735" w:type="dxa"/>
            <w:gridSpan w:val="3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Professor-Orientador:</w:t>
            </w:r>
          </w:p>
        </w:tc>
        <w:tc>
          <w:tcPr>
            <w:tcW w:w="7187" w:type="dxa"/>
            <w:gridSpan w:val="5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</w:r>
          </w:p>
        </w:tc>
      </w:tr>
      <w:tr>
        <w:trPr>
          <w:cantSplit w:val="true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2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</w:r>
          </w:p>
        </w:tc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2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9922" w:type="dxa"/>
            <w:gridSpan w:val="8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>Horários das atividades de monitoria</w:t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Horário da aula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Terça</w:t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Quinta</w:t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Sexta</w:t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M1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7h30 – 8h20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M2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8h20 – 9h10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M3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9h10 – 10h00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M4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10h20 – 11h10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M5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11h10 – 12h00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M6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12h00 – 12h50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T1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13h00 – 13h50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T2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13h50 – 14h40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T3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14h40 – 15h30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T4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15h50 – 16h40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T5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16h40 – 17h30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T6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17h30 – 18h20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N1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18h40 – 19h30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N2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19h30 – 20h20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N3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20h20 – 21h10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N4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21h20 – 22h10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630" w:type="dxa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N5</w:t>
            </w:r>
          </w:p>
        </w:tc>
        <w:tc>
          <w:tcPr>
            <w:tcW w:w="2048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22h10 – 23h00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49" w:type="dxa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125" w:hRule="atLeast"/>
          <w:cantSplit w:val="true"/>
        </w:trPr>
        <w:tc>
          <w:tcPr>
            <w:tcW w:w="9922" w:type="dxa"/>
            <w:gridSpan w:val="8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0"/>
              </w:rPr>
              <w:t>OBS. 1:</w:t>
            </w:r>
            <w:r>
              <w:rPr>
                <w:rFonts w:cs="Arial" w:ascii="Arial" w:hAnsi="Arial"/>
                <w:sz w:val="22"/>
                <w:szCs w:val="20"/>
              </w:rPr>
              <w:t xml:space="preserve"> O Estudante Monitor com Bolsa realizará 15 (quinze) horas semanais de atividades acadêmicas, correspondente à 18 (dezoito) horas-aula. O Estudante Monitor Voluntário realizará no mínimo 05h semanais. A carga horária diária </w:t>
            </w:r>
            <w:r>
              <w:rPr>
                <w:rFonts w:eastAsia="MS Mincho" w:cs="Arial" w:ascii="Arial" w:hAnsi="Arial"/>
                <w:sz w:val="22"/>
                <w:szCs w:val="20"/>
                <w:lang w:eastAsia="ja-JP"/>
              </w:rPr>
              <w:t xml:space="preserve">não poderá ser superior a 5 (cinco) horas. </w:t>
            </w:r>
            <w:r>
              <w:rPr>
                <w:rFonts w:cs="Arial" w:ascii="Arial" w:hAnsi="Arial"/>
                <w:sz w:val="22"/>
                <w:szCs w:val="20"/>
              </w:rPr>
              <w:t>Pode ser utilizada a hora relógio (60 minutos) ou a hora-aula (50 minutos) (sendo necessário adequar a tabela acima).</w:t>
            </w:r>
          </w:p>
        </w:tc>
      </w:tr>
      <w:tr>
        <w:trPr>
          <w:trHeight w:val="125" w:hRule="atLeast"/>
          <w:cantSplit w:val="true"/>
        </w:trPr>
        <w:tc>
          <w:tcPr>
            <w:tcW w:w="9922" w:type="dxa"/>
            <w:gridSpan w:val="8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0"/>
              </w:rPr>
              <w:t xml:space="preserve">OBS. 2: </w:t>
            </w:r>
            <w:r>
              <w:rPr>
                <w:rFonts w:cs="Arial" w:ascii="Arial" w:hAnsi="Arial"/>
                <w:sz w:val="22"/>
                <w:szCs w:val="20"/>
              </w:rPr>
              <w:t>Difer</w:t>
            </w:r>
            <w:bookmarkStart w:id="0" w:name="_GoBack"/>
            <w:bookmarkEnd w:id="0"/>
            <w:r>
              <w:rPr>
                <w:rFonts w:cs="Arial" w:ascii="Arial" w:hAnsi="Arial"/>
                <w:sz w:val="22"/>
                <w:szCs w:val="20"/>
              </w:rPr>
              <w:t>enciar na tabela os horários de: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0"/>
              </w:rPr>
              <w:t xml:space="preserve">- assistência aos estudantes na resolução de exercícios e esclarecimento de dúvidas (usando ATEND);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MS Mincho" w:cs="Arial"/>
                <w:sz w:val="22"/>
                <w:szCs w:val="22"/>
                <w:lang w:eastAsia="ja-JP"/>
              </w:rPr>
            </w:pPr>
            <w:r>
              <w:rPr>
                <w:rFonts w:cs="Arial" w:ascii="Arial" w:hAnsi="Arial"/>
                <w:sz w:val="22"/>
                <w:szCs w:val="20"/>
              </w:rPr>
              <w:t xml:space="preserve">- </w:t>
            </w:r>
            <w:r>
              <w:rPr>
                <w:rFonts w:eastAsia="MS Mincho" w:cs="Arial" w:ascii="Arial" w:hAnsi="Arial"/>
                <w:sz w:val="22"/>
                <w:szCs w:val="20"/>
                <w:lang w:eastAsia="ja-JP"/>
              </w:rPr>
              <w:t>preparação de atividades teóricas e/ou práticas (usando PREP); e</w:t>
            </w:r>
          </w:p>
          <w:p>
            <w:pPr>
              <w:pStyle w:val="Normal"/>
              <w:spacing w:lineRule="auto" w:line="240" w:before="40" w:after="40"/>
              <w:jc w:val="both"/>
              <w:rPr>
                <w:rFonts w:ascii="Arial" w:hAnsi="Arial"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 w:ascii="Arial" w:hAnsi="Arial"/>
                <w:sz w:val="22"/>
                <w:szCs w:val="20"/>
                <w:lang w:eastAsia="ja-JP"/>
              </w:rPr>
              <w:t>- elaboração de material didático complementar (usando ELAB).</w:t>
            </w:r>
          </w:p>
        </w:tc>
      </w:tr>
      <w:tr>
        <w:trPr>
          <w:trHeight w:val="125" w:hRule="atLeast"/>
          <w:cantSplit w:val="true"/>
        </w:trPr>
        <w:tc>
          <w:tcPr>
            <w:tcW w:w="9922" w:type="dxa"/>
            <w:gridSpan w:val="8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0"/>
              </w:rPr>
              <w:t xml:space="preserve">OBS. 3: </w:t>
            </w:r>
            <w:r>
              <w:rPr>
                <w:rFonts w:eastAsia="MS Mincho" w:cs="Arial" w:ascii="Arial" w:hAnsi="Arial"/>
                <w:sz w:val="22"/>
                <w:szCs w:val="20"/>
                <w:lang w:eastAsia="ja-JP"/>
              </w:rPr>
              <w:t xml:space="preserve">Os horários das atividades da monitoria </w:t>
            </w:r>
            <w:r>
              <w:rPr>
                <w:rFonts w:cs="Arial" w:ascii="Arial" w:hAnsi="Arial"/>
                <w:sz w:val="22"/>
                <w:szCs w:val="20"/>
              </w:rPr>
              <w:t>não poderão coincidir com as atividades acadêmicas regulares do estudante,</w:t>
            </w:r>
            <w:r>
              <w:rPr>
                <w:rFonts w:eastAsia="MS Mincho" w:cs="Arial" w:ascii="Arial" w:hAnsi="Arial"/>
                <w:sz w:val="22"/>
                <w:szCs w:val="20"/>
                <w:lang w:eastAsia="ja-JP"/>
              </w:rPr>
              <w:t xml:space="preserve"> serão fixados pelo Professor-Orientador em comum acordo com o Estudante-Monitor e</w:t>
            </w:r>
            <w:r>
              <w:rPr>
                <w:rFonts w:cs="Arial" w:ascii="Arial" w:hAnsi="Arial"/>
                <w:sz w:val="22"/>
                <w:szCs w:val="20"/>
              </w:rPr>
              <w:t xml:space="preserve"> </w:t>
            </w:r>
            <w:r>
              <w:rPr>
                <w:rFonts w:eastAsia="MS Mincho" w:cs="Arial" w:ascii="Arial" w:hAnsi="Arial"/>
                <w:sz w:val="22"/>
                <w:szCs w:val="20"/>
                <w:lang w:eastAsia="ja-JP"/>
              </w:rPr>
              <w:t xml:space="preserve">aprovados pelo Coordenador do Curso. </w:t>
            </w:r>
          </w:p>
        </w:tc>
      </w:tr>
      <w:tr>
        <w:trPr>
          <w:trHeight w:val="125" w:hRule="atLeast"/>
          <w:cantSplit w:val="true"/>
        </w:trPr>
        <w:tc>
          <w:tcPr>
            <w:tcW w:w="9922" w:type="dxa"/>
            <w:gridSpan w:val="8"/>
            <w:tcBorders/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0"/>
              </w:rPr>
              <w:t>OBS. 4:</w:t>
            </w:r>
            <w:r>
              <w:rPr>
                <w:rFonts w:cs="Arial" w:ascii="Arial" w:hAnsi="Arial"/>
                <w:sz w:val="22"/>
                <w:szCs w:val="20"/>
              </w:rPr>
              <w:t xml:space="preserve"> O Estudante-Monitor somente poderá assinar o Termo de Acordo se aceitar os horários das atividades propostos pelo Professor-Orientador.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9893" w:type="dxa"/>
        <w:jc w:val="left"/>
        <w:tblInd w:w="138" w:type="dxa"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93"/>
      </w:tblGrid>
      <w:tr>
        <w:trPr/>
        <w:tc>
          <w:tcPr>
            <w:tcW w:w="989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20" w:hanging="0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Local onde serão desenvolvidas as atividades e o atendimento aos estudantes:</w:t>
            </w:r>
          </w:p>
        </w:tc>
      </w:tr>
      <w:tr>
        <w:trPr/>
        <w:tc>
          <w:tcPr>
            <w:tcW w:w="98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Declaro que aceito os horários das atividades propostos pelo Professor-Orientador.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Francisco Beltrão, ____ de ___________________ de 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(Assinatura do Estudante-Monitor)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(Assinatura do Professor-Orientador)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(Assinatura e carimbo do Responsável pelo Departamento Acadêmico da vaga)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A"/>
        </w:pBdr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A"/>
        </w:pBdr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DESISTÊNCIA</w:t>
      </w:r>
    </w:p>
    <w:p>
      <w:pPr>
        <w:pStyle w:val="Normal"/>
        <w:pBdr>
          <w:top w:val="single" w:sz="4" w:space="1" w:color="00000A"/>
        </w:pBdr>
        <w:jc w:val="center"/>
        <w:rPr>
          <w:rFonts w:ascii="Arial" w:hAnsi="Arial" w:cs="Arial"/>
          <w:b/>
          <w:b/>
          <w:bCs/>
          <w:sz w:val="10"/>
          <w:szCs w:val="10"/>
        </w:rPr>
      </w:pPr>
      <w:r>
        <w:rPr>
          <w:rFonts w:cs="Arial" w:ascii="Arial" w:hAnsi="Arial"/>
          <w:b/>
          <w:bCs/>
          <w:sz w:val="10"/>
          <w:szCs w:val="10"/>
        </w:rPr>
      </w:r>
    </w:p>
    <w:p>
      <w:pPr>
        <w:pStyle w:val="Normal"/>
        <w:pBdr>
          <w:top w:val="single" w:sz="4" w:space="1" w:color="00000A"/>
        </w:pBdr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Caso não ocorra acordo com relação aos horários das atividades da monitoria entre o Professor-Orientador e o estudante:</w:t>
      </w:r>
    </w:p>
    <w:p>
      <w:pPr>
        <w:pStyle w:val="Normal"/>
        <w:pBdr>
          <w:top w:val="single" w:sz="4" w:space="1" w:color="00000A"/>
        </w:pBdr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- o estudante deve assinar no campo abaixo desistindo da monitoria na disciplina/unidade curricular em que foi selecionado;</w:t>
      </w:r>
    </w:p>
    <w:p>
      <w:pPr>
        <w:pStyle w:val="Normal"/>
        <w:pBdr>
          <w:top w:val="single" w:sz="4" w:space="1" w:color="00000A"/>
        </w:pBdr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- o Professor-Orientador deverá solicitar à Diretoria de Graduação e Educação Profissional que convoque o próximo candidato selecionado para a disciplina/unidade curricular.</w:t>
      </w:r>
    </w:p>
    <w:p>
      <w:pPr>
        <w:pStyle w:val="Normal"/>
        <w:pBdr>
          <w:top w:val="single" w:sz="4" w:space="1" w:color="00000A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Declaro que não aceito os horários das atividades propostos pelo Professor-Orientador, estou ciente que não poderei assinar o Termo de Acordo e estou ciente que estou desistindo da monitoria na disciplina/unidade curricular em que fui selecionado.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_________________, ____ de ___________________ de 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(Assinatura do Estudante)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(Assinatura do Professor-Orientador)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</w:t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>(Assinatura e carimbo do Responsável pelo Departamento Acadêmico da vaga)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134" w:right="1134" w:header="567" w:top="1134" w:footer="56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ews Gothic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A"/>
      </w:pBdr>
      <w:ind w:right="360" w:hanging="0"/>
      <w:jc w:val="both"/>
      <w:rPr>
        <w:rFonts w:ascii="Arial" w:hAnsi="Arial" w:cs="Arial"/>
        <w:sz w:val="22"/>
        <w:szCs w:val="22"/>
      </w:rPr>
    </w:pPr>
    <w:r>
      <w:rPr>
        <w:rFonts w:cs="Arial" w:ascii="Arial" w:hAnsi="Arial"/>
        <w:sz w:val="22"/>
        <w:szCs w:val="22"/>
      </w:rPr>
      <w:t xml:space="preserve">Este documento deve ser preenchido pelo Professor-Orientador em conjunto com o Estudante Monitor em duas vias, que serão entregues na </w:t>
    </w:r>
    <w:r>
      <w:rPr>
        <w:rFonts w:cs="Arial" w:ascii="Arial" w:hAnsi="Arial"/>
        <w:sz w:val="22"/>
        <w:szCs w:val="22"/>
      </w:rPr>
      <w:t>DIRGRAD</w:t>
    </w:r>
    <w:r>
      <w:rPr>
        <w:rFonts w:cs="Arial" w:ascii="Arial" w:hAnsi="Arial"/>
        <w:sz w:val="22"/>
        <w:szCs w:val="22"/>
      </w:rPr>
      <w:t xml:space="preserve"> juntamente com o Termo de Acordo na data prevista no edital.</w:t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largest"/>
              <wp:docPr id="5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rPr/>
                          </w:pPr>
                          <w:r>
                            <w:rPr>
                              <w:rStyle w:val="Pagenumber"/>
                              <w:rFonts w:cs="Arial" w:ascii="Arial" w:hAnsi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pt;height:11.5pt;mso-wrap-distance-left:0pt;mso-wrap-distance-right:0pt;mso-wrap-distance-top:0pt;mso-wrap-distance-bottom:0pt;margin-top:0.05pt;mso-position-vertical-relative:text;margin-left:476.3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rPr/>
                    </w:pPr>
                    <w:r>
                      <w:rPr>
                        <w:rStyle w:val="Pagenumber"/>
                        <w:rFonts w:cs="Arial" w:ascii="Arial" w:hAnsi="Arial"/>
                        <w:sz w:val="20"/>
                        <w:szCs w:val="2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2692" w:hanging="0"/>
      <w:jc w:val="center"/>
      <w:rPr>
        <w:rFonts w:ascii="Arial" w:hAnsi="Arial" w:cs="Arial"/>
        <w:sz w:val="22"/>
        <w:szCs w:val="22"/>
      </w:rPr>
    </w:pPr>
    <w:r>
      <w:drawing>
        <wp:anchor behindDoc="1" distT="0" distB="0" distL="0" distR="123190" simplePos="0" locked="0" layoutInCell="1" allowOverlap="1" relativeHeight="2">
          <wp:simplePos x="0" y="0"/>
          <wp:positionH relativeFrom="column">
            <wp:posOffset>-19050</wp:posOffset>
          </wp:positionH>
          <wp:positionV relativeFrom="paragraph">
            <wp:posOffset>-24765</wp:posOffset>
          </wp:positionV>
          <wp:extent cx="657225" cy="628650"/>
          <wp:effectExtent l="0" t="0" r="0" b="0"/>
          <wp:wrapSquare wrapText="bothSides"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9525" distL="114300" distR="114300" simplePos="0" locked="0" layoutInCell="1" allowOverlap="1" relativeHeight="3">
          <wp:simplePos x="0" y="0"/>
          <wp:positionH relativeFrom="margin">
            <wp:posOffset>4592955</wp:posOffset>
          </wp:positionH>
          <wp:positionV relativeFrom="paragraph">
            <wp:posOffset>11430</wp:posOffset>
          </wp:positionV>
          <wp:extent cx="1279525" cy="676275"/>
          <wp:effectExtent l="0" t="0" r="0" b="0"/>
          <wp:wrapTight wrapText="bothSides">
            <wp:wrapPolygon edited="0">
              <wp:start x="-27" y="0"/>
              <wp:lineTo x="-27" y="21267"/>
              <wp:lineTo x="21222" y="21267"/>
              <wp:lineTo x="21222" y="0"/>
              <wp:lineTo x="-27" y="0"/>
            </wp:wrapPolygon>
          </wp:wrapTight>
          <wp:docPr id="4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95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2"/>
        <w:szCs w:val="22"/>
      </w:rPr>
      <w:t>M</w:t>
    </w:r>
    <w:r>
      <w:rPr>
        <w:rFonts w:cs="Arial" w:ascii="Arial" w:hAnsi="Arial"/>
        <w:sz w:val="22"/>
        <w:szCs w:val="22"/>
      </w:rPr>
      <w:t>inistério da Educação</w:t>
    </w:r>
  </w:p>
  <w:p>
    <w:pPr>
      <w:pStyle w:val="Normal"/>
      <w:ind w:right="2692" w:hanging="0"/>
      <w:jc w:val="center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  <w:t>Universidade Tecnológica Federal do Paraná</w:t>
    </w:r>
    <w:r>
      <w:rPr/>
      <w:t xml:space="preserve"> </w:t>
    </w:r>
  </w:p>
  <w:p>
    <w:pPr>
      <w:pStyle w:val="Normal"/>
      <w:ind w:right="2692" w:hanging="0"/>
      <w:jc w:val="center"/>
      <w:rPr>
        <w:rFonts w:ascii="Arial" w:hAnsi="Arial" w:cs="Arial"/>
        <w:sz w:val="22"/>
        <w:szCs w:val="22"/>
      </w:rPr>
    </w:pPr>
    <w:r>
      <w:rPr>
        <w:rFonts w:cs="Arial" w:ascii="Arial" w:hAnsi="Arial"/>
        <w:sz w:val="22"/>
        <w:szCs w:val="22"/>
      </w:rPr>
      <w:t>Câmpus Francisco Beltrão</w:t>
    </w:r>
  </w:p>
  <w:p>
    <w:pPr>
      <w:pStyle w:val="Cabealho"/>
      <w:ind w:right="2692" w:hanging="0"/>
      <w:jc w:val="center"/>
      <w:rPr/>
    </w:pPr>
    <w:r>
      <w:rPr>
        <w:rFonts w:cs="Arial" w:ascii="Arial" w:hAnsi="Arial"/>
        <w:sz w:val="22"/>
        <w:szCs w:val="22"/>
      </w:rPr>
      <w:t>Diretoria de Graduação e Educação Profissional</w:t>
    </w:r>
    <w:r>
      <w:rPr/>
      <w:t xml:space="preserve">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7fea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3b339f"/>
    <w:pPr>
      <w:keepNext/>
      <w:outlineLvl w:val="0"/>
    </w:pPr>
    <w:rPr>
      <w:rFonts w:ascii="Arial" w:hAnsi="Arial" w:cs="Arial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dd5f99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i/>
      <w:iCs/>
      <w:sz w:val="24"/>
      <w:szCs w:val="24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styleId="LinkdaInternet">
    <w:name w:val="Link da Internet"/>
    <w:basedOn w:val="DefaultParagraphFont"/>
    <w:uiPriority w:val="99"/>
    <w:rsid w:val="00bf71e5"/>
    <w:rPr>
      <w:rFonts w:cs="Times New Roman"/>
      <w:color w:val="0000FF"/>
      <w:u w:val="single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5e2bb0"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b w:val="false"/>
      <w:bCs w:val="false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color w:val="00000A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  <w:color w:val="00000A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Arial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9790c"/>
    <w:pPr>
      <w:suppressAutoHyphens w:val="true"/>
      <w:jc w:val="center"/>
    </w:pPr>
    <w:rPr>
      <w:sz w:val="36"/>
      <w:szCs w:val="36"/>
      <w:lang w:eastAsia="ar-SA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09790c"/>
    <w:pPr>
      <w:tabs>
        <w:tab w:val="center" w:pos="4419" w:leader="none"/>
        <w:tab w:val="right" w:pos="8838" w:leader="none"/>
      </w:tabs>
      <w:suppressAutoHyphens w:val="true"/>
    </w:pPr>
    <w:rPr>
      <w:sz w:val="20"/>
      <w:szCs w:val="20"/>
      <w:lang w:eastAsia="ar-SA"/>
    </w:rPr>
  </w:style>
  <w:style w:type="paragraph" w:styleId="Default" w:customStyle="1">
    <w:name w:val="Default"/>
    <w:uiPriority w:val="99"/>
    <w:qFormat/>
    <w:rsid w:val="00ac3182"/>
    <w:pPr>
      <w:widowControl/>
      <w:bidi w:val="0"/>
      <w:spacing w:lineRule="auto" w:line="240"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Corpodetexto31" w:customStyle="1">
    <w:name w:val="Corpo de texto 31"/>
    <w:basedOn w:val="Normal"/>
    <w:uiPriority w:val="99"/>
    <w:qFormat/>
    <w:rsid w:val="0025603c"/>
    <w:pPr>
      <w:suppressAutoHyphens w:val="true"/>
      <w:spacing w:before="0" w:after="240"/>
      <w:jc w:val="center"/>
    </w:pPr>
    <w:rPr>
      <w:rFonts w:ascii="Arial" w:hAnsi="Arial" w:cs="Arial"/>
      <w:b/>
      <w:bCs/>
      <w:lang w:eastAsia="ar-SA"/>
    </w:rPr>
  </w:style>
  <w:style w:type="paragraph" w:styleId="Formulrio" w:customStyle="1">
    <w:name w:val="Formulário"/>
    <w:basedOn w:val="Normal"/>
    <w:uiPriority w:val="99"/>
    <w:qFormat/>
    <w:rsid w:val="004a64da"/>
    <w:pPr>
      <w:tabs>
        <w:tab w:val="left" w:pos="1871" w:leader="none"/>
      </w:tabs>
      <w:spacing w:lineRule="atLeast" w:line="220" w:before="0" w:after="113"/>
      <w:jc w:val="both"/>
    </w:pPr>
    <w:rPr>
      <w:rFonts w:ascii="News Gothic MT" w:hAnsi="News Gothic MT" w:cs="News Gothic MT"/>
      <w:sz w:val="16"/>
      <w:szCs w:val="16"/>
    </w:rPr>
  </w:style>
  <w:style w:type="paragraph" w:styleId="Ttulo11" w:customStyle="1">
    <w:name w:val="título1"/>
    <w:basedOn w:val="Ttulo1"/>
    <w:uiPriority w:val="99"/>
    <w:qFormat/>
    <w:rsid w:val="0056528a"/>
    <w:pPr>
      <w:widowControl w:val="false"/>
      <w:spacing w:lineRule="auto" w:line="360" w:before="120" w:after="120"/>
      <w:jc w:val="both"/>
    </w:pPr>
    <w:rPr>
      <w:b/>
      <w:bCs/>
      <w:caps/>
      <w:lang w:eastAsia="pt-BR"/>
    </w:rPr>
  </w:style>
  <w:style w:type="paragraph" w:styleId="Referncias" w:customStyle="1">
    <w:name w:val="referências"/>
    <w:basedOn w:val="Normal"/>
    <w:uiPriority w:val="99"/>
    <w:qFormat/>
    <w:rsid w:val="0056528a"/>
    <w:pPr>
      <w:spacing w:before="240" w:after="240"/>
      <w:jc w:val="both"/>
    </w:pPr>
    <w:rPr/>
  </w:style>
  <w:style w:type="paragraph" w:styleId="Rodap">
    <w:name w:val="Footer"/>
    <w:basedOn w:val="Normal"/>
    <w:link w:val="RodapChar"/>
    <w:uiPriority w:val="99"/>
    <w:rsid w:val="00730733"/>
    <w:pPr>
      <w:tabs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3b339f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FE9C-2E01-4F3C-BE48-9677384B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LibreOffice/5.4.0.3$Windows_x86 LibreOffice_project/7556cbc6811c9d992f4064ab9287069087d7f62c</Application>
  <Pages>2</Pages>
  <Words>475</Words>
  <Characters>3135</Characters>
  <CharactersWithSpaces>3560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2018-07-11T12:17:00Z</dcterms:created>
  <dc:creator>Igor</dc:creator>
  <dc:description/>
  <dc:language>pt-BR</dc:language>
  <cp:lastModifiedBy/>
  <cp:lastPrinted>2009-03-20T12:29:00Z</cp:lastPrinted>
  <dcterms:modified xsi:type="dcterms:W3CDTF">2018-08-21T13:22:35Z</dcterms:modified>
  <cp:revision>4</cp:revision>
  <dc:subject/>
  <dc:title>10 - Cronograma: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