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893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3"/>
        <w:gridCol w:w="5265"/>
        <w:gridCol w:w="2320"/>
      </w:tblGrid>
      <w:tr>
        <w:trPr>
          <w:trHeight w:val="1129" w:hRule="atLeast"/>
        </w:trPr>
        <w:tc>
          <w:tcPr>
            <w:tcW w:w="1353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/>
              <w:drawing>
                <wp:inline distT="0" distB="0" distL="0" distR="0">
                  <wp:extent cx="721995" cy="79438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  <w:shd w:fill="FFFFFF" w:val="clear"/>
              </w:rPr>
              <w:t>Diretoria de Graduação e Educação Profissional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2"/>
                <w:szCs w:val="22"/>
              </w:rPr>
              <w:t>Câmpus Pato Branco</w:t>
            </w:r>
          </w:p>
        </w:tc>
        <w:tc>
          <w:tcPr>
            <w:tcW w:w="2320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/>
              <w:drawing>
                <wp:inline distT="0" distB="0" distL="0" distR="0">
                  <wp:extent cx="1335405" cy="505460"/>
                  <wp:effectExtent l="0" t="0" r="0" b="0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" w:hRule="atLeast"/>
        </w:trPr>
        <w:tc>
          <w:tcPr>
            <w:tcW w:w="1353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  <w:tc>
          <w:tcPr>
            <w:tcW w:w="5265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  <w:tc>
          <w:tcPr>
            <w:tcW w:w="2320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ANEXO I 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Cronograma de execução do edital</w:t>
      </w:r>
    </w:p>
    <w:p>
      <w:pPr>
        <w:pStyle w:val="Normal"/>
        <w:pBdr/>
        <w:spacing w:before="0" w:after="14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8787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393"/>
        <w:gridCol w:w="4393"/>
      </w:tblGrid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 data de publicação deste edital até 20.mai.2021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21.mai.2021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as 23h59 do dia 24.mai.2021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25.mai.2021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26.mai.2021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Candidatura completa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30.mai.2021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ANEXO II 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Ficha de inscrição; Declaração de bolsas; Termo de desistência de bolsas; Ficha de pontuação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W w:w="8757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2449"/>
        <w:gridCol w:w="6308"/>
      </w:tblGrid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76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76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665"/>
        <w:gridCol w:w="4094"/>
      </w:tblGrid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se encontra (conforme Histórico)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Assinatura</w:t>
      </w:r>
      <w:r>
        <w:br w:type="page"/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pBdr/>
        <w:spacing w:before="0" w:after="140"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480" w:before="0" w:after="140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____________________________________________________, portador(a) do CPF __________________________ e do RG __________________________, estudante regularmente matriculado no _________ período do curso </w:t>
      </w:r>
      <w:r>
        <w:rPr>
          <w:rFonts w:eastAsia="Calibri" w:cs="Calibri" w:ascii="Calibri" w:hAnsi="Calibri"/>
          <w:color w:val="000000"/>
          <w:sz w:val="22"/>
          <w:szCs w:val="22"/>
          <w:lang w:eastAsia="zh-CN"/>
        </w:rPr>
        <w:t>de Engenharia Civil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da UTFPR Campus </w:t>
      </w:r>
      <w:r>
        <w:rPr>
          <w:rFonts w:eastAsia="Calibri" w:cs="Calibri" w:ascii="Calibri" w:hAnsi="Calibri"/>
          <w:color w:val="000000"/>
          <w:sz w:val="22"/>
          <w:szCs w:val="22"/>
          <w:lang w:eastAsia="zh-CN"/>
        </w:rPr>
        <w:t>Pato Branco</w:t>
      </w:r>
      <w:r>
        <w:rPr>
          <w:rFonts w:eastAsia="Calibri" w:cs="Calibri" w:ascii="Calibri" w:hAnsi="Calibri"/>
          <w:color w:val="000000"/>
          <w:sz w:val="22"/>
          <w:szCs w:val="22"/>
        </w:rPr>
        <w:t>,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480" w:before="0" w:after="140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Assinatura</w:t>
      </w:r>
      <w:r>
        <w:br w:type="page"/>
      </w:r>
    </w:p>
    <w:p>
      <w:pPr>
        <w:pStyle w:val="Normal"/>
        <w:pBdr/>
        <w:spacing w:before="0" w:after="140"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1) Coeficiente de rendimento (CR) absoluto. Item 5.4 do edital: “Possuir coeficiente de rendimento (CR) absoluto mínimo de 0,7 no ato da inscrição.”</w:t>
      </w:r>
    </w:p>
    <w:tbl>
      <w:tblPr>
        <w:tblW w:w="8787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3140"/>
        <w:gridCol w:w="2506"/>
        <w:gridCol w:w="3141"/>
      </w:tblGrid>
      <w:tr>
        <w:trPr/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TextBody"/>
        <w:spacing w:lineRule="exact" w:line="20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0"/>
          <w:szCs w:val="24"/>
        </w:rPr>
      </w:pPr>
      <w:r>
        <w:rPr>
          <w:rFonts w:cs="Calibri" w:cstheme="minorHAnsi" w:ascii="Calibri" w:hAnsi="Calibri"/>
          <w:b/>
          <w:bCs/>
          <w:color w:val="auto"/>
          <w:sz w:val="20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Artigos completos e/ou resumos apresentados na forma oral ou escrita, em revistas ou em eventos como Congressos, Simpósios ou Seminários de abrangência Internacional, Nacional ou Regional/local (Pontuação máxima: 20 pontos)</w:t>
      </w:r>
    </w:p>
    <w:tbl>
      <w:tblPr>
        <w:tblW w:w="906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96"/>
        <w:gridCol w:w="1781"/>
        <w:gridCol w:w="2807"/>
        <w:gridCol w:w="2382"/>
      </w:tblGrid>
      <w:tr>
        <w:trPr/>
        <w:tc>
          <w:tcPr>
            <w:tcW w:w="3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>
          <w:trHeight w:val="331" w:hRule="atLeast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426" w:hanging="36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 xml:space="preserve">Resumo 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Internacional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1,5 pontos por resumo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0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426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Nacional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1,0 pontos por resumo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0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426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Regional/local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0,5 pontos por resumo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>
          <w:trHeight w:val="364" w:hRule="atLeast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426" w:hanging="36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 xml:space="preserve">Artigo completo 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Internacional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6,0 pontos por trabalho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0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Nacional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3,0 pontos por trabalho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0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Regional/local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2,0 pontos por trabalho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6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ind w:left="284" w:hanging="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4"/>
        </w:rPr>
        <w:t>Nota – comprovação mediante apresentação da primeira página do artigo ou do resumo, ou certificado de apresentação (oral ou poster) em evento.</w:t>
      </w:r>
    </w:p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-Atividades de ensino, estágios e extras (Pontuação máxima: 70 pontos)</w:t>
      </w:r>
    </w:p>
    <w:tbl>
      <w:tblPr>
        <w:tblW w:w="90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2337"/>
        <w:gridCol w:w="1632"/>
      </w:tblGrid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a. Participação em eventos científicos </w:t>
              <w:br/>
              <w:t>(congressos, seminários, etc) - Local/Regional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evento</w:t>
              <w:br/>
              <w:t>(limitado a 3,0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b. Participação em eventos científicos </w:t>
              <w:br/>
              <w:t>(congressos, seminários, etc) - Nacional/Internacional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2,0 pontos por evento </w:t>
            </w:r>
          </w:p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(limitado a 6,0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c. Apresentação oral de trabalho em eventos científicos (congressos, seminários, etc) - Local/Regional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evento</w:t>
              <w:br/>
              <w:t>(limitado a 3,0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d. Apresentação oral de trabalho em eventos científicos (congressos, seminários, etc) - Nacional/Internacional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evento</w:t>
              <w:br/>
              <w:t>(limitado a 6,0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e. Iniciação Científica (PIBIC, PIBIT e Ações</w:t>
              <w:br/>
              <w:t>Afirmativas), devidamente comprovada com</w:t>
              <w:br/>
              <w:t>documento emitido pelo departamento de Pós-</w:t>
              <w:br/>
              <w:t>Graduação ou órgão equivalente na IES.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mês</w:t>
              <w:br/>
              <w:t>(limitado a 30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f. Monitoria Institucional vinculada às atividades de ensino, pesquisa ou extensão (exceto estágio)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mês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g. Estágios Obrigatórios e não obrigatórios registrados na UTFPR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a cada 100h</w:t>
              <w:br/>
              <w:t>(limitado a 10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h. Participação em Centro Acadêmico, Empresa Júnior e/ou DCE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mês</w:t>
              <w:br/>
              <w:t>(limitado a 20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i. Ministração de curso/treinamento na área do</w:t>
              <w:br/>
              <w:t>curso (duração mínima de 04 horas)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6,0 pontos por curso</w:t>
              <w:br/>
              <w:t>(limitado a 18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j. Realização de curso/aperfeiçoamento técnico</w:t>
              <w:br/>
              <w:t>na área do curso (duração mínima de 04 horas)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curso</w:t>
              <w:br/>
              <w:t>(limitado a 15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k. Realização de curso/aperfeiçoamento técnico</w:t>
              <w:br/>
              <w:t>na área do curso (duração inferior a 04 horas)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curso</w:t>
              <w:br/>
              <w:t>(limitado a 5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l. Participação em Ação/Evento de Extensão</w:t>
              <w:br/>
              <w:t>certificado pela UTFPR (exceto campanhas)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evento</w:t>
              <w:br/>
              <w:t>(limitado a 10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m. Participação em Semana Acadêmica (SAECI) </w:t>
              <w:br/>
              <w:t>com certificado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evento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n. Participação na organização da Semana Acadêmica (SAECI) </w:t>
              <w:br/>
              <w:t>com certificado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evento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o. Membro de Projeto/Programa de Extensão ou Ensino</w:t>
              <w:br/>
              <w:t>certificado pela UTFPR, concluído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4,0 ponto por projeto/programa</w:t>
              <w:br/>
              <w:t>(limitado a 12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p. Membro de Projeto/Programa de Extensão ou Ensino</w:t>
              <w:br/>
              <w:t>certificado pela UTFPR, em andamento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 por mês</w:t>
              <w:br/>
              <w:t>(limitado a 6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q. Participação em viagem de visita técnica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evento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r. Participação em palestra na área do curso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3,0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s. Participação em competições na SAECI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3,0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t.  Curso de idioma realizado nos últimos 5 anos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semestre</w:t>
              <w:br/>
              <w:t>(limitado a 5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u.  Participação em atividades extraclasse certificadas pela UTFPR (ex. Atléticas; coral; grupo de teatro; etc)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 por evento</w:t>
              <w:br/>
              <w:t>(limitado a 3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w. Certificado de proficiência em idioma reconhecido internacionalmente (ex. TOEFL para inglês)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certificado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x. Participação em eventos não científicos </w:t>
              <w:br/>
              <w:t>na área do curso - Nacional/Internacional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2,0 pontos)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7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Experiência profissional e atividades externas à UTFPR (Pontuação máxima: 10 pontos)</w:t>
      </w:r>
    </w:p>
    <w:tbl>
      <w:tblPr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2381"/>
        <w:gridCol w:w="1583"/>
      </w:tblGrid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80" w:after="8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a. Experiência profissional comprovada em</w:t>
              <w:br/>
              <w:t>Engenharia Civil e áreas afins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mês</w:t>
              <w:br/>
              <w:t>(limitado a 8 pontos)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b. Atividades voluntárias externas à UTFPR (ex.</w:t>
              <w:br/>
              <w:t>prefeitura, Rotary, Lyons, Maçonaria, igrejas e</w:t>
              <w:br/>
              <w:t xml:space="preserve">outras) 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0,3 pontos por atividade</w:t>
              <w:br/>
              <w:t>(limitado a 3,0 pontos)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7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</w:rPr>
        <w:t>Nota – As atividades externas deverão ter sido realizadas após o ingresso do aluno na UTFPR.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suppressAutoHyphens w:val="false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III – QUADRO III.1 DA ADENDA DO ACORDO DE DUPLA DIPLOMAÇÃO COM IPV (VISEU)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Unidades Curriculares a serem creditadas por alunos da UTFPR no IPV (ver item 5.2 deste edital)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egenda1"/>
        <w:keepNext w:val="true"/>
        <w:spacing w:before="120" w:after="120"/>
        <w:jc w:val="both"/>
        <w:rPr/>
      </w:pPr>
      <w:r>
        <w:rPr>
          <w:i w:val="false"/>
          <w:color w:val="auto"/>
          <w:sz w:val="20"/>
          <w:szCs w:val="20"/>
          <w:lang w:val="pt-BR"/>
        </w:rPr>
        <w:t>Quadro III.1 – UC a creditar a alunos da UTFPR no Mestrado em Engenharia de Construção e Reabilitação – IPV</w:t>
      </w:r>
    </w:p>
    <w:tbl>
      <w:tblPr>
        <w:tblW w:w="89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50"/>
        <w:gridCol w:w="841"/>
        <w:gridCol w:w="644"/>
        <w:gridCol w:w="2770"/>
        <w:gridCol w:w="1116"/>
        <w:gridCol w:w="709"/>
      </w:tblGrid>
      <w:tr>
        <w:trPr>
          <w:trHeight w:val="720" w:hRule="exac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UC na UTFPR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Período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UC no MECR - IPV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Ano/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Equações Diferenciais Ordinárias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3.º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Matemática Aplicada à Engenharia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Processos Construtivos 2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6,0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 xml:space="preserve">Edificações 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Hidrologia Aplicada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6.º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Hidrologia e Recursos Hídricos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2.ºA/1.ºS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4,5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Construções de Madeira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Alvenaria e Madeira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Pavimentação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Construção e Reabilitação de Pavimentos Rodoviários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Construções Metálicas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Construções Metálicas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Fundamentos de Engenharia de Segurança do Trabalho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e Avaliação da Qualidade, Ambiente e Património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de Pessoas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0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Plano Urbano</w:t>
            </w:r>
          </w:p>
        </w:tc>
        <w:tc>
          <w:tcPr>
            <w:tcW w:w="1116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Avaliações e Perícias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0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  <w:tc>
          <w:tcPr>
            <w:tcW w:w="1116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  <w:tc>
          <w:tcPr>
            <w:tcW w:w="709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Estruturas de Fundações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Melhoramento e Reforço de Solos e Fundações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89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Duas das seguintes: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Método dos Elementos Finitos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color w:val="auto"/>
                <w:sz w:val="18"/>
                <w:szCs w:val="18"/>
                <w:lang w:eastAsia="pt-PT"/>
              </w:rPr>
              <w:t>Métodos de Modelação Numérica em Engenharia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Patologia e Recuperação de Estruturas de Concreto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Betão Armado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Canalização de Tráfego e Entroncamentos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de Tráfego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0" w:top="993" w:footer="0" w:bottom="1134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3214625"/>
    </w:sdtPr>
    <w:sdtContent>
      <w:p>
        <w:pPr>
          <w:pStyle w:val="Rodap"/>
          <w:jc w:val="right"/>
          <w:rPr/>
        </w:pPr>
        <w:r>
          <w:rPr>
            <w:rFonts w:cs="Calibri" w:ascii="Calibri" w:hAnsi="Calibri" w:asciiTheme="minorHAnsi" w:cstheme="minorHAnsi" w:hAnsiTheme="minorHAnsi"/>
          </w:rPr>
          <w:fldChar w:fldCharType="begin"/>
        </w:r>
        <w:r>
          <w:rPr>
            <w:rFonts w:cs="Calibri" w:ascii="Calibri" w:hAnsi="Calibri"/>
          </w:rPr>
          <w:instrText> PAGE </w:instrText>
        </w:r>
        <w:r>
          <w:rPr>
            <w:rFonts w:cs="Calibri" w:ascii="Calibri" w:hAnsi="Calibri"/>
          </w:rPr>
          <w:fldChar w:fldCharType="separate"/>
        </w:r>
        <w:r>
          <w:rPr>
            <w:rFonts w:cs="Calibri" w:ascii="Calibri" w:hAnsi="Calibri"/>
          </w:rPr>
          <w:t>6</w:t>
        </w:r>
        <w:r>
          <w:rPr>
            <w:rFonts w:cs="Calibri" w:ascii="Calibri" w:hAnsi="Calibri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8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2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rsid w:val="00de7257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e725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7257"/>
    <w:pPr>
      <w:keepNext w:val="true"/>
      <w:jc w:val="center"/>
      <w:outlineLvl w:val="2"/>
    </w:pPr>
    <w:rPr>
      <w:color w:val="000000"/>
      <w:sz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86c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7257"/>
    <w:rPr/>
  </w:style>
  <w:style w:type="character" w:styleId="WW8Num1z1" w:customStyle="1">
    <w:name w:val="WW8Num1z1"/>
    <w:qFormat/>
    <w:rsid w:val="00de7257"/>
    <w:rPr/>
  </w:style>
  <w:style w:type="character" w:styleId="WW8Num1z2" w:customStyle="1">
    <w:name w:val="WW8Num1z2"/>
    <w:qFormat/>
    <w:rsid w:val="00de7257"/>
    <w:rPr/>
  </w:style>
  <w:style w:type="character" w:styleId="WW8Num1z3" w:customStyle="1">
    <w:name w:val="WW8Num1z3"/>
    <w:qFormat/>
    <w:rsid w:val="00de7257"/>
    <w:rPr/>
  </w:style>
  <w:style w:type="character" w:styleId="WW8Num1z4" w:customStyle="1">
    <w:name w:val="WW8Num1z4"/>
    <w:qFormat/>
    <w:rsid w:val="00de7257"/>
    <w:rPr/>
  </w:style>
  <w:style w:type="character" w:styleId="WW8Num1z5" w:customStyle="1">
    <w:name w:val="WW8Num1z5"/>
    <w:qFormat/>
    <w:rsid w:val="00de7257"/>
    <w:rPr/>
  </w:style>
  <w:style w:type="character" w:styleId="WW8Num1z6" w:customStyle="1">
    <w:name w:val="WW8Num1z6"/>
    <w:qFormat/>
    <w:rsid w:val="00de7257"/>
    <w:rPr/>
  </w:style>
  <w:style w:type="character" w:styleId="WW8Num1z7" w:customStyle="1">
    <w:name w:val="WW8Num1z7"/>
    <w:qFormat/>
    <w:rsid w:val="00de7257"/>
    <w:rPr/>
  </w:style>
  <w:style w:type="character" w:styleId="WW8Num1z8" w:customStyle="1">
    <w:name w:val="WW8Num1z8"/>
    <w:qFormat/>
    <w:rsid w:val="00de7257"/>
    <w:rPr/>
  </w:style>
  <w:style w:type="character" w:styleId="WW8Num2z0" w:customStyle="1">
    <w:name w:val="WW8Num2z0"/>
    <w:qFormat/>
    <w:rsid w:val="00de7257"/>
    <w:rPr/>
  </w:style>
  <w:style w:type="character" w:styleId="WW8Num2z1" w:customStyle="1">
    <w:name w:val="WW8Num2z1"/>
    <w:qFormat/>
    <w:rsid w:val="00de7257"/>
    <w:rPr/>
  </w:style>
  <w:style w:type="character" w:styleId="WW8Num2z2" w:customStyle="1">
    <w:name w:val="WW8Num2z2"/>
    <w:qFormat/>
    <w:rsid w:val="00de7257"/>
    <w:rPr/>
  </w:style>
  <w:style w:type="character" w:styleId="WW8Num2z3" w:customStyle="1">
    <w:name w:val="WW8Num2z3"/>
    <w:qFormat/>
    <w:rsid w:val="00de7257"/>
    <w:rPr/>
  </w:style>
  <w:style w:type="character" w:styleId="WW8Num2z4" w:customStyle="1">
    <w:name w:val="WW8Num2z4"/>
    <w:qFormat/>
    <w:rsid w:val="00de7257"/>
    <w:rPr/>
  </w:style>
  <w:style w:type="character" w:styleId="WW8Num2z5" w:customStyle="1">
    <w:name w:val="WW8Num2z5"/>
    <w:qFormat/>
    <w:rsid w:val="00de7257"/>
    <w:rPr/>
  </w:style>
  <w:style w:type="character" w:styleId="WW8Num2z6" w:customStyle="1">
    <w:name w:val="WW8Num2z6"/>
    <w:qFormat/>
    <w:rsid w:val="00de7257"/>
    <w:rPr/>
  </w:style>
  <w:style w:type="character" w:styleId="WW8Num2z7" w:customStyle="1">
    <w:name w:val="WW8Num2z7"/>
    <w:qFormat/>
    <w:rsid w:val="00de7257"/>
    <w:rPr/>
  </w:style>
  <w:style w:type="character" w:styleId="WW8Num2z8" w:customStyle="1">
    <w:name w:val="WW8Num2z8"/>
    <w:qFormat/>
    <w:rsid w:val="00de7257"/>
    <w:rPr/>
  </w:style>
  <w:style w:type="character" w:styleId="WW8Num3z0" w:customStyle="1">
    <w:name w:val="WW8Num3z0"/>
    <w:qFormat/>
    <w:rsid w:val="00de7257"/>
    <w:rPr/>
  </w:style>
  <w:style w:type="character" w:styleId="WW8Num3z1" w:customStyle="1">
    <w:name w:val="WW8Num3z1"/>
    <w:qFormat/>
    <w:rsid w:val="00de7257"/>
    <w:rPr/>
  </w:style>
  <w:style w:type="character" w:styleId="WW8Num3z2" w:customStyle="1">
    <w:name w:val="WW8Num3z2"/>
    <w:qFormat/>
    <w:rsid w:val="00de7257"/>
    <w:rPr/>
  </w:style>
  <w:style w:type="character" w:styleId="WW8Num3z3" w:customStyle="1">
    <w:name w:val="WW8Num3z3"/>
    <w:qFormat/>
    <w:rsid w:val="00de7257"/>
    <w:rPr/>
  </w:style>
  <w:style w:type="character" w:styleId="WW8Num3z4" w:customStyle="1">
    <w:name w:val="WW8Num3z4"/>
    <w:qFormat/>
    <w:rsid w:val="00de7257"/>
    <w:rPr/>
  </w:style>
  <w:style w:type="character" w:styleId="WW8Num3z5" w:customStyle="1">
    <w:name w:val="WW8Num3z5"/>
    <w:qFormat/>
    <w:rsid w:val="00de7257"/>
    <w:rPr/>
  </w:style>
  <w:style w:type="character" w:styleId="WW8Num3z6" w:customStyle="1">
    <w:name w:val="WW8Num3z6"/>
    <w:qFormat/>
    <w:rsid w:val="00de7257"/>
    <w:rPr/>
  </w:style>
  <w:style w:type="character" w:styleId="WW8Num3z7" w:customStyle="1">
    <w:name w:val="WW8Num3z7"/>
    <w:qFormat/>
    <w:rsid w:val="00de7257"/>
    <w:rPr/>
  </w:style>
  <w:style w:type="character" w:styleId="WW8Num3z8" w:customStyle="1">
    <w:name w:val="WW8Num3z8"/>
    <w:qFormat/>
    <w:rsid w:val="00de7257"/>
    <w:rPr/>
  </w:style>
  <w:style w:type="character" w:styleId="WW8Num4z0" w:customStyle="1">
    <w:name w:val="WW8Num4z0"/>
    <w:qFormat/>
    <w:rsid w:val="00de7257"/>
    <w:rPr/>
  </w:style>
  <w:style w:type="character" w:styleId="WW8Num5z0" w:customStyle="1">
    <w:name w:val="WW8Num5z0"/>
    <w:qFormat/>
    <w:rsid w:val="00de7257"/>
    <w:rPr>
      <w:rFonts w:ascii="Arial" w:hAnsi="Arial" w:cs="Arial"/>
      <w:sz w:val="22"/>
      <w:szCs w:val="22"/>
    </w:rPr>
  </w:style>
  <w:style w:type="character" w:styleId="WW8Num6z0" w:customStyle="1">
    <w:name w:val="WW8Num6z0"/>
    <w:qFormat/>
    <w:rsid w:val="00de7257"/>
    <w:rPr>
      <w:rFonts w:ascii="Arial" w:hAnsi="Arial" w:cs="Arial"/>
      <w:b/>
      <w:sz w:val="22"/>
      <w:szCs w:val="22"/>
    </w:rPr>
  </w:style>
  <w:style w:type="character" w:styleId="WW8Num7z0" w:customStyle="1">
    <w:name w:val="WW8Num7z0"/>
    <w:qFormat/>
    <w:rsid w:val="00de7257"/>
    <w:rPr>
      <w:rFonts w:ascii="Arial" w:hAnsi="Arial" w:cs="Arial"/>
      <w:sz w:val="22"/>
      <w:szCs w:val="22"/>
    </w:rPr>
  </w:style>
  <w:style w:type="character" w:styleId="WW8Num7z1" w:customStyle="1">
    <w:name w:val="WW8Num7z1"/>
    <w:qFormat/>
    <w:rsid w:val="00de7257"/>
    <w:rPr/>
  </w:style>
  <w:style w:type="character" w:styleId="WW8Num7z2" w:customStyle="1">
    <w:name w:val="WW8Num7z2"/>
    <w:qFormat/>
    <w:rsid w:val="00de7257"/>
    <w:rPr/>
  </w:style>
  <w:style w:type="character" w:styleId="WW8Num7z3" w:customStyle="1">
    <w:name w:val="WW8Num7z3"/>
    <w:qFormat/>
    <w:rsid w:val="00de7257"/>
    <w:rPr/>
  </w:style>
  <w:style w:type="character" w:styleId="WW8Num7z4" w:customStyle="1">
    <w:name w:val="WW8Num7z4"/>
    <w:qFormat/>
    <w:rsid w:val="00de7257"/>
    <w:rPr/>
  </w:style>
  <w:style w:type="character" w:styleId="WW8Num7z5" w:customStyle="1">
    <w:name w:val="WW8Num7z5"/>
    <w:qFormat/>
    <w:rsid w:val="00de7257"/>
    <w:rPr/>
  </w:style>
  <w:style w:type="character" w:styleId="WW8Num7z6" w:customStyle="1">
    <w:name w:val="WW8Num7z6"/>
    <w:qFormat/>
    <w:rsid w:val="00de7257"/>
    <w:rPr/>
  </w:style>
  <w:style w:type="character" w:styleId="WW8Num7z7" w:customStyle="1">
    <w:name w:val="WW8Num7z7"/>
    <w:qFormat/>
    <w:rsid w:val="00de7257"/>
    <w:rPr/>
  </w:style>
  <w:style w:type="character" w:styleId="WW8Num7z8" w:customStyle="1">
    <w:name w:val="WW8Num7z8"/>
    <w:qFormat/>
    <w:rsid w:val="00de7257"/>
    <w:rPr/>
  </w:style>
  <w:style w:type="character" w:styleId="WW8Num8z0" w:customStyle="1">
    <w:name w:val="WW8Num8z0"/>
    <w:qFormat/>
    <w:rsid w:val="00de7257"/>
    <w:rPr/>
  </w:style>
  <w:style w:type="character" w:styleId="WW8Num8z1" w:customStyle="1">
    <w:name w:val="WW8Num8z1"/>
    <w:qFormat/>
    <w:rsid w:val="00de7257"/>
    <w:rPr>
      <w:rFonts w:ascii="Arial" w:hAnsi="Arial" w:cs="Arial"/>
      <w:sz w:val="22"/>
      <w:szCs w:val="22"/>
    </w:rPr>
  </w:style>
  <w:style w:type="character" w:styleId="WW8Num8z2" w:customStyle="1">
    <w:name w:val="WW8Num8z2"/>
    <w:qFormat/>
    <w:rsid w:val="00de7257"/>
    <w:rPr/>
  </w:style>
  <w:style w:type="character" w:styleId="WW8Num8z3" w:customStyle="1">
    <w:name w:val="WW8Num8z3"/>
    <w:qFormat/>
    <w:rsid w:val="00de7257"/>
    <w:rPr/>
  </w:style>
  <w:style w:type="character" w:styleId="WW8Num8z4" w:customStyle="1">
    <w:name w:val="WW8Num8z4"/>
    <w:qFormat/>
    <w:rsid w:val="00de7257"/>
    <w:rPr/>
  </w:style>
  <w:style w:type="character" w:styleId="WW8Num8z5" w:customStyle="1">
    <w:name w:val="WW8Num8z5"/>
    <w:qFormat/>
    <w:rsid w:val="00de7257"/>
    <w:rPr/>
  </w:style>
  <w:style w:type="character" w:styleId="WW8Num8z6" w:customStyle="1">
    <w:name w:val="WW8Num8z6"/>
    <w:qFormat/>
    <w:rsid w:val="00de7257"/>
    <w:rPr/>
  </w:style>
  <w:style w:type="character" w:styleId="WW8Num8z7" w:customStyle="1">
    <w:name w:val="WW8Num8z7"/>
    <w:qFormat/>
    <w:rsid w:val="00de7257"/>
    <w:rPr/>
  </w:style>
  <w:style w:type="character" w:styleId="WW8Num8z8" w:customStyle="1">
    <w:name w:val="WW8Num8z8"/>
    <w:qFormat/>
    <w:rsid w:val="00de7257"/>
    <w:rPr/>
  </w:style>
  <w:style w:type="character" w:styleId="WW8Num6z1" w:customStyle="1">
    <w:name w:val="WW8Num6z1"/>
    <w:qFormat/>
    <w:rsid w:val="00de7257"/>
    <w:rPr/>
  </w:style>
  <w:style w:type="character" w:styleId="WW8Num6z2" w:customStyle="1">
    <w:name w:val="WW8Num6z2"/>
    <w:qFormat/>
    <w:rsid w:val="00de7257"/>
    <w:rPr/>
  </w:style>
  <w:style w:type="character" w:styleId="WW8Num6z3" w:customStyle="1">
    <w:name w:val="WW8Num6z3"/>
    <w:qFormat/>
    <w:rsid w:val="00de7257"/>
    <w:rPr/>
  </w:style>
  <w:style w:type="character" w:styleId="WW8Num6z4" w:customStyle="1">
    <w:name w:val="WW8Num6z4"/>
    <w:qFormat/>
    <w:rsid w:val="00de7257"/>
    <w:rPr/>
  </w:style>
  <w:style w:type="character" w:styleId="WW8Num6z5" w:customStyle="1">
    <w:name w:val="WW8Num6z5"/>
    <w:qFormat/>
    <w:rsid w:val="00de7257"/>
    <w:rPr/>
  </w:style>
  <w:style w:type="character" w:styleId="WW8Num6z6" w:customStyle="1">
    <w:name w:val="WW8Num6z6"/>
    <w:qFormat/>
    <w:rsid w:val="00de7257"/>
    <w:rPr/>
  </w:style>
  <w:style w:type="character" w:styleId="WW8Num6z7" w:customStyle="1">
    <w:name w:val="WW8Num6z7"/>
    <w:qFormat/>
    <w:rsid w:val="00de7257"/>
    <w:rPr/>
  </w:style>
  <w:style w:type="character" w:styleId="WW8Num6z8" w:customStyle="1">
    <w:name w:val="WW8Num6z8"/>
    <w:qFormat/>
    <w:rsid w:val="00de7257"/>
    <w:rPr/>
  </w:style>
  <w:style w:type="character" w:styleId="Fontepargpadro2" w:customStyle="1">
    <w:name w:val="Fonte parág. padrão2"/>
    <w:qFormat/>
    <w:rsid w:val="00de7257"/>
    <w:rPr/>
  </w:style>
  <w:style w:type="character" w:styleId="WW8Num9z0" w:customStyle="1">
    <w:name w:val="WW8Num9z0"/>
    <w:qFormat/>
    <w:rsid w:val="00de7257"/>
    <w:rPr/>
  </w:style>
  <w:style w:type="character" w:styleId="WW8Num9z1" w:customStyle="1">
    <w:name w:val="WW8Num9z1"/>
    <w:qFormat/>
    <w:rsid w:val="00de7257"/>
    <w:rPr>
      <w:rFonts w:ascii="Arial" w:hAnsi="Arial" w:cs="Arial"/>
      <w:sz w:val="22"/>
      <w:szCs w:val="22"/>
    </w:rPr>
  </w:style>
  <w:style w:type="character" w:styleId="WW8Num9z2" w:customStyle="1">
    <w:name w:val="WW8Num9z2"/>
    <w:qFormat/>
    <w:rsid w:val="00de7257"/>
    <w:rPr/>
  </w:style>
  <w:style w:type="character" w:styleId="WW8Num9z3" w:customStyle="1">
    <w:name w:val="WW8Num9z3"/>
    <w:qFormat/>
    <w:rsid w:val="00de7257"/>
    <w:rPr/>
  </w:style>
  <w:style w:type="character" w:styleId="WW8Num9z4" w:customStyle="1">
    <w:name w:val="WW8Num9z4"/>
    <w:qFormat/>
    <w:rsid w:val="00de7257"/>
    <w:rPr/>
  </w:style>
  <w:style w:type="character" w:styleId="WW8Num9z5" w:customStyle="1">
    <w:name w:val="WW8Num9z5"/>
    <w:qFormat/>
    <w:rsid w:val="00de7257"/>
    <w:rPr/>
  </w:style>
  <w:style w:type="character" w:styleId="WW8Num9z6" w:customStyle="1">
    <w:name w:val="WW8Num9z6"/>
    <w:qFormat/>
    <w:rsid w:val="00de7257"/>
    <w:rPr/>
  </w:style>
  <w:style w:type="character" w:styleId="WW8Num9z7" w:customStyle="1">
    <w:name w:val="WW8Num9z7"/>
    <w:qFormat/>
    <w:rsid w:val="00de7257"/>
    <w:rPr/>
  </w:style>
  <w:style w:type="character" w:styleId="WW8Num9z8" w:customStyle="1">
    <w:name w:val="WW8Num9z8"/>
    <w:qFormat/>
    <w:rsid w:val="00de7257"/>
    <w:rPr/>
  </w:style>
  <w:style w:type="character" w:styleId="WW8Num4z1" w:customStyle="1">
    <w:name w:val="WW8Num4z1"/>
    <w:qFormat/>
    <w:rsid w:val="00de7257"/>
    <w:rPr/>
  </w:style>
  <w:style w:type="character" w:styleId="WW8Num4z2" w:customStyle="1">
    <w:name w:val="WW8Num4z2"/>
    <w:qFormat/>
    <w:rsid w:val="00de7257"/>
    <w:rPr/>
  </w:style>
  <w:style w:type="character" w:styleId="WW8Num4z3" w:customStyle="1">
    <w:name w:val="WW8Num4z3"/>
    <w:qFormat/>
    <w:rsid w:val="00de7257"/>
    <w:rPr/>
  </w:style>
  <w:style w:type="character" w:styleId="WW8Num4z4" w:customStyle="1">
    <w:name w:val="WW8Num4z4"/>
    <w:qFormat/>
    <w:rsid w:val="00de7257"/>
    <w:rPr/>
  </w:style>
  <w:style w:type="character" w:styleId="WW8Num4z5" w:customStyle="1">
    <w:name w:val="WW8Num4z5"/>
    <w:qFormat/>
    <w:rsid w:val="00de7257"/>
    <w:rPr/>
  </w:style>
  <w:style w:type="character" w:styleId="WW8Num4z6" w:customStyle="1">
    <w:name w:val="WW8Num4z6"/>
    <w:qFormat/>
    <w:rsid w:val="00de7257"/>
    <w:rPr/>
  </w:style>
  <w:style w:type="character" w:styleId="WW8Num4z7" w:customStyle="1">
    <w:name w:val="WW8Num4z7"/>
    <w:qFormat/>
    <w:rsid w:val="00de7257"/>
    <w:rPr/>
  </w:style>
  <w:style w:type="character" w:styleId="WW8Num4z8" w:customStyle="1">
    <w:name w:val="WW8Num4z8"/>
    <w:qFormat/>
    <w:rsid w:val="00de7257"/>
    <w:rPr/>
  </w:style>
  <w:style w:type="character" w:styleId="WW8Num5z1" w:customStyle="1">
    <w:name w:val="WW8Num5z1"/>
    <w:qFormat/>
    <w:rsid w:val="00de7257"/>
    <w:rPr>
      <w:rFonts w:ascii="Courier New" w:hAnsi="Courier New" w:cs="Courier New"/>
    </w:rPr>
  </w:style>
  <w:style w:type="character" w:styleId="WW8Num5z2" w:customStyle="1">
    <w:name w:val="WW8Num5z2"/>
    <w:qFormat/>
    <w:rsid w:val="00de7257"/>
    <w:rPr>
      <w:rFonts w:ascii="Wingdings" w:hAnsi="Wingdings" w:cs="Wingdings"/>
    </w:rPr>
  </w:style>
  <w:style w:type="character" w:styleId="WW8Num10z0" w:customStyle="1">
    <w:name w:val="WW8Num10z0"/>
    <w:qFormat/>
    <w:rsid w:val="00de7257"/>
    <w:rPr/>
  </w:style>
  <w:style w:type="character" w:styleId="WW8Num10z1" w:customStyle="1">
    <w:name w:val="WW8Num10z1"/>
    <w:qFormat/>
    <w:rsid w:val="00de7257"/>
    <w:rPr/>
  </w:style>
  <w:style w:type="character" w:styleId="WW8Num10z2" w:customStyle="1">
    <w:name w:val="WW8Num10z2"/>
    <w:qFormat/>
    <w:rsid w:val="00de7257"/>
    <w:rPr/>
  </w:style>
  <w:style w:type="character" w:styleId="WW8Num10z3" w:customStyle="1">
    <w:name w:val="WW8Num10z3"/>
    <w:qFormat/>
    <w:rsid w:val="00de7257"/>
    <w:rPr/>
  </w:style>
  <w:style w:type="character" w:styleId="WW8Num10z4" w:customStyle="1">
    <w:name w:val="WW8Num10z4"/>
    <w:qFormat/>
    <w:rsid w:val="00de7257"/>
    <w:rPr/>
  </w:style>
  <w:style w:type="character" w:styleId="WW8Num10z5" w:customStyle="1">
    <w:name w:val="WW8Num10z5"/>
    <w:qFormat/>
    <w:rsid w:val="00de7257"/>
    <w:rPr/>
  </w:style>
  <w:style w:type="character" w:styleId="WW8Num10z6" w:customStyle="1">
    <w:name w:val="WW8Num10z6"/>
    <w:qFormat/>
    <w:rsid w:val="00de7257"/>
    <w:rPr/>
  </w:style>
  <w:style w:type="character" w:styleId="WW8Num10z7" w:customStyle="1">
    <w:name w:val="WW8Num10z7"/>
    <w:qFormat/>
    <w:rsid w:val="00de7257"/>
    <w:rPr/>
  </w:style>
  <w:style w:type="character" w:styleId="WW8Num10z8" w:customStyle="1">
    <w:name w:val="WW8Num10z8"/>
    <w:qFormat/>
    <w:rsid w:val="00de7257"/>
    <w:rPr/>
  </w:style>
  <w:style w:type="character" w:styleId="WW8Num11z0" w:customStyle="1">
    <w:name w:val="WW8Num11z0"/>
    <w:qFormat/>
    <w:rsid w:val="00de7257"/>
    <w:rPr/>
  </w:style>
  <w:style w:type="character" w:styleId="WW8Num11z1" w:customStyle="1">
    <w:name w:val="WW8Num11z1"/>
    <w:qFormat/>
    <w:rsid w:val="00de7257"/>
    <w:rPr>
      <w:rFonts w:ascii="Courier New" w:hAnsi="Courier New" w:cs="Courier New"/>
    </w:rPr>
  </w:style>
  <w:style w:type="character" w:styleId="WW8Num11z2" w:customStyle="1">
    <w:name w:val="WW8Num11z2"/>
    <w:qFormat/>
    <w:rsid w:val="00de7257"/>
    <w:rPr>
      <w:rFonts w:ascii="Wingdings" w:hAnsi="Wingdings" w:cs="Wingdings"/>
    </w:rPr>
  </w:style>
  <w:style w:type="character" w:styleId="WW8Num11z3" w:customStyle="1">
    <w:name w:val="WW8Num11z3"/>
    <w:qFormat/>
    <w:rsid w:val="00de7257"/>
    <w:rPr>
      <w:rFonts w:ascii="Symbol" w:hAnsi="Symbol" w:cs="Symbol"/>
    </w:rPr>
  </w:style>
  <w:style w:type="character" w:styleId="WW8Num12z0" w:customStyle="1">
    <w:name w:val="WW8Num12z0"/>
    <w:qFormat/>
    <w:rsid w:val="00de7257"/>
    <w:rPr/>
  </w:style>
  <w:style w:type="character" w:styleId="WW8Num12z1" w:customStyle="1">
    <w:name w:val="WW8Num12z1"/>
    <w:qFormat/>
    <w:rsid w:val="00de7257"/>
    <w:rPr/>
  </w:style>
  <w:style w:type="character" w:styleId="WW8Num12z2" w:customStyle="1">
    <w:name w:val="WW8Num12z2"/>
    <w:qFormat/>
    <w:rsid w:val="00de7257"/>
    <w:rPr/>
  </w:style>
  <w:style w:type="character" w:styleId="WW8Num12z3" w:customStyle="1">
    <w:name w:val="WW8Num12z3"/>
    <w:qFormat/>
    <w:rsid w:val="00de7257"/>
    <w:rPr/>
  </w:style>
  <w:style w:type="character" w:styleId="WW8Num12z4" w:customStyle="1">
    <w:name w:val="WW8Num12z4"/>
    <w:qFormat/>
    <w:rsid w:val="00de7257"/>
    <w:rPr/>
  </w:style>
  <w:style w:type="character" w:styleId="WW8Num12z5" w:customStyle="1">
    <w:name w:val="WW8Num12z5"/>
    <w:qFormat/>
    <w:rsid w:val="00de7257"/>
    <w:rPr/>
  </w:style>
  <w:style w:type="character" w:styleId="WW8Num12z6" w:customStyle="1">
    <w:name w:val="WW8Num12z6"/>
    <w:qFormat/>
    <w:rsid w:val="00de7257"/>
    <w:rPr/>
  </w:style>
  <w:style w:type="character" w:styleId="WW8Num12z7" w:customStyle="1">
    <w:name w:val="WW8Num12z7"/>
    <w:qFormat/>
    <w:rsid w:val="00de7257"/>
    <w:rPr/>
  </w:style>
  <w:style w:type="character" w:styleId="WW8Num12z8" w:customStyle="1">
    <w:name w:val="WW8Num12z8"/>
    <w:qFormat/>
    <w:rsid w:val="00de7257"/>
    <w:rPr/>
  </w:style>
  <w:style w:type="character" w:styleId="WW8Num13z0" w:customStyle="1">
    <w:name w:val="WW8Num13z0"/>
    <w:qFormat/>
    <w:rsid w:val="00de7257"/>
    <w:rPr>
      <w:rFonts w:ascii="Arial" w:hAnsi="Arial" w:cs="Arial"/>
      <w:b/>
      <w:sz w:val="22"/>
      <w:szCs w:val="22"/>
    </w:rPr>
  </w:style>
  <w:style w:type="character" w:styleId="WW8Num13z1" w:customStyle="1">
    <w:name w:val="WW8Num13z1"/>
    <w:qFormat/>
    <w:rsid w:val="00de7257"/>
    <w:rPr/>
  </w:style>
  <w:style w:type="character" w:styleId="WW8Num13z2" w:customStyle="1">
    <w:name w:val="WW8Num13z2"/>
    <w:qFormat/>
    <w:rsid w:val="00de7257"/>
    <w:rPr/>
  </w:style>
  <w:style w:type="character" w:styleId="WW8Num13z3" w:customStyle="1">
    <w:name w:val="WW8Num13z3"/>
    <w:qFormat/>
    <w:rsid w:val="00de7257"/>
    <w:rPr/>
  </w:style>
  <w:style w:type="character" w:styleId="WW8Num13z4" w:customStyle="1">
    <w:name w:val="WW8Num13z4"/>
    <w:qFormat/>
    <w:rsid w:val="00de7257"/>
    <w:rPr/>
  </w:style>
  <w:style w:type="character" w:styleId="WW8Num13z5" w:customStyle="1">
    <w:name w:val="WW8Num13z5"/>
    <w:qFormat/>
    <w:rsid w:val="00de7257"/>
    <w:rPr/>
  </w:style>
  <w:style w:type="character" w:styleId="WW8Num13z6" w:customStyle="1">
    <w:name w:val="WW8Num13z6"/>
    <w:qFormat/>
    <w:rsid w:val="00de7257"/>
    <w:rPr/>
  </w:style>
  <w:style w:type="character" w:styleId="WW8Num13z7" w:customStyle="1">
    <w:name w:val="WW8Num13z7"/>
    <w:qFormat/>
    <w:rsid w:val="00de7257"/>
    <w:rPr/>
  </w:style>
  <w:style w:type="character" w:styleId="WW8Num13z8" w:customStyle="1">
    <w:name w:val="WW8Num13z8"/>
    <w:qFormat/>
    <w:rsid w:val="00de7257"/>
    <w:rPr/>
  </w:style>
  <w:style w:type="character" w:styleId="WW8Num14z0" w:customStyle="1">
    <w:name w:val="WW8Num14z0"/>
    <w:qFormat/>
    <w:rsid w:val="00de7257"/>
    <w:rPr>
      <w:rFonts w:ascii="Arial" w:hAnsi="Arial" w:cs="Arial"/>
      <w:sz w:val="22"/>
      <w:szCs w:val="22"/>
    </w:rPr>
  </w:style>
  <w:style w:type="character" w:styleId="WW8Num14z1" w:customStyle="1">
    <w:name w:val="WW8Num14z1"/>
    <w:qFormat/>
    <w:rsid w:val="00de7257"/>
    <w:rPr/>
  </w:style>
  <w:style w:type="character" w:styleId="WW8Num14z2" w:customStyle="1">
    <w:name w:val="WW8Num14z2"/>
    <w:qFormat/>
    <w:rsid w:val="00de7257"/>
    <w:rPr/>
  </w:style>
  <w:style w:type="character" w:styleId="WW8Num14z3" w:customStyle="1">
    <w:name w:val="WW8Num14z3"/>
    <w:qFormat/>
    <w:rsid w:val="00de7257"/>
    <w:rPr/>
  </w:style>
  <w:style w:type="character" w:styleId="WW8Num14z4" w:customStyle="1">
    <w:name w:val="WW8Num14z4"/>
    <w:qFormat/>
    <w:rsid w:val="00de7257"/>
    <w:rPr/>
  </w:style>
  <w:style w:type="character" w:styleId="WW8Num14z5" w:customStyle="1">
    <w:name w:val="WW8Num14z5"/>
    <w:qFormat/>
    <w:rsid w:val="00de7257"/>
    <w:rPr/>
  </w:style>
  <w:style w:type="character" w:styleId="WW8Num14z6" w:customStyle="1">
    <w:name w:val="WW8Num14z6"/>
    <w:qFormat/>
    <w:rsid w:val="00de7257"/>
    <w:rPr/>
  </w:style>
  <w:style w:type="character" w:styleId="WW8Num14z7" w:customStyle="1">
    <w:name w:val="WW8Num14z7"/>
    <w:qFormat/>
    <w:rsid w:val="00de7257"/>
    <w:rPr/>
  </w:style>
  <w:style w:type="character" w:styleId="WW8Num14z8" w:customStyle="1">
    <w:name w:val="WW8Num14z8"/>
    <w:qFormat/>
    <w:rsid w:val="00de7257"/>
    <w:rPr/>
  </w:style>
  <w:style w:type="character" w:styleId="WW8Num15z0" w:customStyle="1">
    <w:name w:val="WW8Num15z0"/>
    <w:qFormat/>
    <w:rsid w:val="00de7257"/>
    <w:rPr>
      <w:rFonts w:ascii="Symbol" w:hAnsi="Symbol" w:cs="Symbol"/>
    </w:rPr>
  </w:style>
  <w:style w:type="character" w:styleId="WW8Num15z1" w:customStyle="1">
    <w:name w:val="WW8Num15z1"/>
    <w:qFormat/>
    <w:rsid w:val="00de7257"/>
    <w:rPr>
      <w:rFonts w:ascii="Courier New" w:hAnsi="Courier New" w:cs="Courier New"/>
    </w:rPr>
  </w:style>
  <w:style w:type="character" w:styleId="WW8Num15z2" w:customStyle="1">
    <w:name w:val="WW8Num15z2"/>
    <w:qFormat/>
    <w:rsid w:val="00de7257"/>
    <w:rPr>
      <w:rFonts w:ascii="Wingdings" w:hAnsi="Wingdings" w:cs="Wingdings"/>
    </w:rPr>
  </w:style>
  <w:style w:type="character" w:styleId="WW8Num16z0" w:customStyle="1">
    <w:name w:val="WW8Num16z0"/>
    <w:qFormat/>
    <w:rsid w:val="00de7257"/>
    <w:rPr/>
  </w:style>
  <w:style w:type="character" w:styleId="WW8Num16z1" w:customStyle="1">
    <w:name w:val="WW8Num16z1"/>
    <w:qFormat/>
    <w:rsid w:val="00de7257"/>
    <w:rPr/>
  </w:style>
  <w:style w:type="character" w:styleId="WW8Num16z2" w:customStyle="1">
    <w:name w:val="WW8Num16z2"/>
    <w:qFormat/>
    <w:rsid w:val="00de7257"/>
    <w:rPr/>
  </w:style>
  <w:style w:type="character" w:styleId="WW8Num16z3" w:customStyle="1">
    <w:name w:val="WW8Num16z3"/>
    <w:qFormat/>
    <w:rsid w:val="00de7257"/>
    <w:rPr/>
  </w:style>
  <w:style w:type="character" w:styleId="WW8Num16z4" w:customStyle="1">
    <w:name w:val="WW8Num16z4"/>
    <w:qFormat/>
    <w:rsid w:val="00de7257"/>
    <w:rPr/>
  </w:style>
  <w:style w:type="character" w:styleId="WW8Num16z5" w:customStyle="1">
    <w:name w:val="WW8Num16z5"/>
    <w:qFormat/>
    <w:rsid w:val="00de7257"/>
    <w:rPr/>
  </w:style>
  <w:style w:type="character" w:styleId="WW8Num16z6" w:customStyle="1">
    <w:name w:val="WW8Num16z6"/>
    <w:qFormat/>
    <w:rsid w:val="00de7257"/>
    <w:rPr/>
  </w:style>
  <w:style w:type="character" w:styleId="WW8Num16z7" w:customStyle="1">
    <w:name w:val="WW8Num16z7"/>
    <w:qFormat/>
    <w:rsid w:val="00de7257"/>
    <w:rPr/>
  </w:style>
  <w:style w:type="character" w:styleId="WW8Num16z8" w:customStyle="1">
    <w:name w:val="WW8Num16z8"/>
    <w:qFormat/>
    <w:rsid w:val="00de7257"/>
    <w:rPr/>
  </w:style>
  <w:style w:type="character" w:styleId="WW8Num17z0" w:customStyle="1">
    <w:name w:val="WW8Num17z0"/>
    <w:qFormat/>
    <w:rsid w:val="00de7257"/>
    <w:rPr>
      <w:rFonts w:ascii="Arial" w:hAnsi="Arial" w:eastAsia="Times New Roman" w:cs="Arial"/>
      <w:color w:val="00000A"/>
      <w:sz w:val="22"/>
      <w:szCs w:val="22"/>
    </w:rPr>
  </w:style>
  <w:style w:type="character" w:styleId="WW8Num17z1" w:customStyle="1">
    <w:name w:val="WW8Num17z1"/>
    <w:qFormat/>
    <w:rsid w:val="00de7257"/>
    <w:rPr/>
  </w:style>
  <w:style w:type="character" w:styleId="WW8Num17z2" w:customStyle="1">
    <w:name w:val="WW8Num17z2"/>
    <w:qFormat/>
    <w:rsid w:val="00de7257"/>
    <w:rPr/>
  </w:style>
  <w:style w:type="character" w:styleId="WW8Num17z3" w:customStyle="1">
    <w:name w:val="WW8Num17z3"/>
    <w:qFormat/>
    <w:rsid w:val="00de7257"/>
    <w:rPr/>
  </w:style>
  <w:style w:type="character" w:styleId="WW8Num17z4" w:customStyle="1">
    <w:name w:val="WW8Num17z4"/>
    <w:qFormat/>
    <w:rsid w:val="00de7257"/>
    <w:rPr/>
  </w:style>
  <w:style w:type="character" w:styleId="WW8Num17z5" w:customStyle="1">
    <w:name w:val="WW8Num17z5"/>
    <w:qFormat/>
    <w:rsid w:val="00de7257"/>
    <w:rPr/>
  </w:style>
  <w:style w:type="character" w:styleId="WW8Num17z6" w:customStyle="1">
    <w:name w:val="WW8Num17z6"/>
    <w:qFormat/>
    <w:rsid w:val="00de7257"/>
    <w:rPr/>
  </w:style>
  <w:style w:type="character" w:styleId="WW8Num17z7" w:customStyle="1">
    <w:name w:val="WW8Num17z7"/>
    <w:qFormat/>
    <w:rsid w:val="00de7257"/>
    <w:rPr/>
  </w:style>
  <w:style w:type="character" w:styleId="WW8Num17z8" w:customStyle="1">
    <w:name w:val="WW8Num17z8"/>
    <w:qFormat/>
    <w:rsid w:val="00de7257"/>
    <w:rPr/>
  </w:style>
  <w:style w:type="character" w:styleId="WW8Num18z0" w:customStyle="1">
    <w:name w:val="WW8Num18z0"/>
    <w:qFormat/>
    <w:rsid w:val="00de7257"/>
    <w:rPr/>
  </w:style>
  <w:style w:type="character" w:styleId="WW8Num18z1" w:customStyle="1">
    <w:name w:val="WW8Num18z1"/>
    <w:qFormat/>
    <w:rsid w:val="00de7257"/>
    <w:rPr/>
  </w:style>
  <w:style w:type="character" w:styleId="WW8Num18z2" w:customStyle="1">
    <w:name w:val="WW8Num18z2"/>
    <w:qFormat/>
    <w:rsid w:val="00de7257"/>
    <w:rPr/>
  </w:style>
  <w:style w:type="character" w:styleId="WW8Num18z3" w:customStyle="1">
    <w:name w:val="WW8Num18z3"/>
    <w:qFormat/>
    <w:rsid w:val="00de7257"/>
    <w:rPr/>
  </w:style>
  <w:style w:type="character" w:styleId="WW8Num18z4" w:customStyle="1">
    <w:name w:val="WW8Num18z4"/>
    <w:qFormat/>
    <w:rsid w:val="00de7257"/>
    <w:rPr/>
  </w:style>
  <w:style w:type="character" w:styleId="WW8Num18z5" w:customStyle="1">
    <w:name w:val="WW8Num18z5"/>
    <w:qFormat/>
    <w:rsid w:val="00de7257"/>
    <w:rPr/>
  </w:style>
  <w:style w:type="character" w:styleId="WW8Num18z6" w:customStyle="1">
    <w:name w:val="WW8Num18z6"/>
    <w:qFormat/>
    <w:rsid w:val="00de7257"/>
    <w:rPr/>
  </w:style>
  <w:style w:type="character" w:styleId="WW8Num18z7" w:customStyle="1">
    <w:name w:val="WW8Num18z7"/>
    <w:qFormat/>
    <w:rsid w:val="00de7257"/>
    <w:rPr/>
  </w:style>
  <w:style w:type="character" w:styleId="WW8Num18z8" w:customStyle="1">
    <w:name w:val="WW8Num18z8"/>
    <w:qFormat/>
    <w:rsid w:val="00de7257"/>
    <w:rPr/>
  </w:style>
  <w:style w:type="character" w:styleId="WW8Num19z0" w:customStyle="1">
    <w:name w:val="WW8Num19z0"/>
    <w:qFormat/>
    <w:rsid w:val="00de7257"/>
    <w:rPr>
      <w:rFonts w:ascii="Symbol" w:hAnsi="Symbol" w:cs="Symbol"/>
    </w:rPr>
  </w:style>
  <w:style w:type="character" w:styleId="WW8Num19z1" w:customStyle="1">
    <w:name w:val="WW8Num19z1"/>
    <w:qFormat/>
    <w:rsid w:val="00de7257"/>
    <w:rPr>
      <w:rFonts w:ascii="Courier New" w:hAnsi="Courier New" w:cs="Courier New"/>
    </w:rPr>
  </w:style>
  <w:style w:type="character" w:styleId="WW8Num19z2" w:customStyle="1">
    <w:name w:val="WW8Num19z2"/>
    <w:qFormat/>
    <w:rsid w:val="00de7257"/>
    <w:rPr>
      <w:rFonts w:ascii="Wingdings" w:hAnsi="Wingdings" w:cs="Wingdings"/>
    </w:rPr>
  </w:style>
  <w:style w:type="character" w:styleId="WW8Num20z0" w:customStyle="1">
    <w:name w:val="WW8Num20z0"/>
    <w:qFormat/>
    <w:rsid w:val="00de7257"/>
    <w:rPr>
      <w:rFonts w:ascii="Symbol" w:hAnsi="Symbol" w:cs="Symbol"/>
      <w:sz w:val="20"/>
    </w:rPr>
  </w:style>
  <w:style w:type="character" w:styleId="WW8Num20z1" w:customStyle="1">
    <w:name w:val="WW8Num20z1"/>
    <w:qFormat/>
    <w:rsid w:val="00de7257"/>
    <w:rPr>
      <w:rFonts w:ascii="Courier New" w:hAnsi="Courier New" w:cs="Courier New"/>
      <w:sz w:val="20"/>
    </w:rPr>
  </w:style>
  <w:style w:type="character" w:styleId="WW8Num20z2" w:customStyle="1">
    <w:name w:val="WW8Num20z2"/>
    <w:qFormat/>
    <w:rsid w:val="00de7257"/>
    <w:rPr>
      <w:rFonts w:ascii="Wingdings" w:hAnsi="Wingdings" w:cs="Wingdings"/>
      <w:sz w:val="20"/>
    </w:rPr>
  </w:style>
  <w:style w:type="character" w:styleId="WW8Num21z0" w:customStyle="1">
    <w:name w:val="WW8Num21z0"/>
    <w:qFormat/>
    <w:rsid w:val="00de7257"/>
    <w:rPr/>
  </w:style>
  <w:style w:type="character" w:styleId="WW8Num21z1" w:customStyle="1">
    <w:name w:val="WW8Num21z1"/>
    <w:qFormat/>
    <w:rsid w:val="00de7257"/>
    <w:rPr/>
  </w:style>
  <w:style w:type="character" w:styleId="WW8Num21z2" w:customStyle="1">
    <w:name w:val="WW8Num21z2"/>
    <w:qFormat/>
    <w:rsid w:val="00de7257"/>
    <w:rPr/>
  </w:style>
  <w:style w:type="character" w:styleId="WW8Num21z3" w:customStyle="1">
    <w:name w:val="WW8Num21z3"/>
    <w:qFormat/>
    <w:rsid w:val="00de7257"/>
    <w:rPr/>
  </w:style>
  <w:style w:type="character" w:styleId="WW8Num21z4" w:customStyle="1">
    <w:name w:val="WW8Num21z4"/>
    <w:qFormat/>
    <w:rsid w:val="00de7257"/>
    <w:rPr/>
  </w:style>
  <w:style w:type="character" w:styleId="WW8Num21z5" w:customStyle="1">
    <w:name w:val="WW8Num21z5"/>
    <w:qFormat/>
    <w:rsid w:val="00de7257"/>
    <w:rPr/>
  </w:style>
  <w:style w:type="character" w:styleId="WW8Num21z6" w:customStyle="1">
    <w:name w:val="WW8Num21z6"/>
    <w:qFormat/>
    <w:rsid w:val="00de7257"/>
    <w:rPr/>
  </w:style>
  <w:style w:type="character" w:styleId="WW8Num21z7" w:customStyle="1">
    <w:name w:val="WW8Num21z7"/>
    <w:qFormat/>
    <w:rsid w:val="00de7257"/>
    <w:rPr/>
  </w:style>
  <w:style w:type="character" w:styleId="WW8Num21z8" w:customStyle="1">
    <w:name w:val="WW8Num21z8"/>
    <w:qFormat/>
    <w:rsid w:val="00de7257"/>
    <w:rPr/>
  </w:style>
  <w:style w:type="character" w:styleId="WW8Num22z0" w:customStyle="1">
    <w:name w:val="WW8Num22z0"/>
    <w:qFormat/>
    <w:rsid w:val="00de7257"/>
    <w:rPr/>
  </w:style>
  <w:style w:type="character" w:styleId="WW8Num22z1" w:customStyle="1">
    <w:name w:val="WW8Num22z1"/>
    <w:qFormat/>
    <w:rsid w:val="00de7257"/>
    <w:rPr/>
  </w:style>
  <w:style w:type="character" w:styleId="WW8Num22z2" w:customStyle="1">
    <w:name w:val="WW8Num22z2"/>
    <w:qFormat/>
    <w:rsid w:val="00de7257"/>
    <w:rPr>
      <w:rFonts w:cs="Times New Roman"/>
    </w:rPr>
  </w:style>
  <w:style w:type="character" w:styleId="WW8Num22z3" w:customStyle="1">
    <w:name w:val="WW8Num22z3"/>
    <w:qFormat/>
    <w:rsid w:val="00de7257"/>
    <w:rPr/>
  </w:style>
  <w:style w:type="character" w:styleId="WW8Num22z4" w:customStyle="1">
    <w:name w:val="WW8Num22z4"/>
    <w:qFormat/>
    <w:rsid w:val="00de7257"/>
    <w:rPr/>
  </w:style>
  <w:style w:type="character" w:styleId="WW8Num22z5" w:customStyle="1">
    <w:name w:val="WW8Num22z5"/>
    <w:qFormat/>
    <w:rsid w:val="00de7257"/>
    <w:rPr/>
  </w:style>
  <w:style w:type="character" w:styleId="WW8Num22z6" w:customStyle="1">
    <w:name w:val="WW8Num22z6"/>
    <w:qFormat/>
    <w:rsid w:val="00de7257"/>
    <w:rPr/>
  </w:style>
  <w:style w:type="character" w:styleId="WW8Num22z7" w:customStyle="1">
    <w:name w:val="WW8Num22z7"/>
    <w:qFormat/>
    <w:rsid w:val="00de7257"/>
    <w:rPr/>
  </w:style>
  <w:style w:type="character" w:styleId="WW8Num22z8" w:customStyle="1">
    <w:name w:val="WW8Num22z8"/>
    <w:qFormat/>
    <w:rsid w:val="00de7257"/>
    <w:rPr/>
  </w:style>
  <w:style w:type="character" w:styleId="WW8Num23z0" w:customStyle="1">
    <w:name w:val="WW8Num23z0"/>
    <w:qFormat/>
    <w:rsid w:val="00de7257"/>
    <w:rPr/>
  </w:style>
  <w:style w:type="character" w:styleId="WW8Num23z1" w:customStyle="1">
    <w:name w:val="WW8Num23z1"/>
    <w:qFormat/>
    <w:rsid w:val="00de7257"/>
    <w:rPr>
      <w:rFonts w:ascii="Arial" w:hAnsi="Arial" w:cs="Arial"/>
      <w:sz w:val="22"/>
      <w:szCs w:val="22"/>
    </w:rPr>
  </w:style>
  <w:style w:type="character" w:styleId="WW8Num23z2" w:customStyle="1">
    <w:name w:val="WW8Num23z2"/>
    <w:qFormat/>
    <w:rsid w:val="00de7257"/>
    <w:rPr/>
  </w:style>
  <w:style w:type="character" w:styleId="WW8Num23z3" w:customStyle="1">
    <w:name w:val="WW8Num23z3"/>
    <w:qFormat/>
    <w:rsid w:val="00de7257"/>
    <w:rPr/>
  </w:style>
  <w:style w:type="character" w:styleId="WW8Num23z4" w:customStyle="1">
    <w:name w:val="WW8Num23z4"/>
    <w:qFormat/>
    <w:rsid w:val="00de7257"/>
    <w:rPr/>
  </w:style>
  <w:style w:type="character" w:styleId="WW8Num23z5" w:customStyle="1">
    <w:name w:val="WW8Num23z5"/>
    <w:qFormat/>
    <w:rsid w:val="00de7257"/>
    <w:rPr/>
  </w:style>
  <w:style w:type="character" w:styleId="WW8Num23z6" w:customStyle="1">
    <w:name w:val="WW8Num23z6"/>
    <w:qFormat/>
    <w:rsid w:val="00de7257"/>
    <w:rPr/>
  </w:style>
  <w:style w:type="character" w:styleId="WW8Num23z7" w:customStyle="1">
    <w:name w:val="WW8Num23z7"/>
    <w:qFormat/>
    <w:rsid w:val="00de7257"/>
    <w:rPr/>
  </w:style>
  <w:style w:type="character" w:styleId="WW8Num23z8" w:customStyle="1">
    <w:name w:val="WW8Num23z8"/>
    <w:qFormat/>
    <w:rsid w:val="00de7257"/>
    <w:rPr/>
  </w:style>
  <w:style w:type="character" w:styleId="WW8Num24z0" w:customStyle="1">
    <w:name w:val="WW8Num24z0"/>
    <w:qFormat/>
    <w:rsid w:val="00de7257"/>
    <w:rPr/>
  </w:style>
  <w:style w:type="character" w:styleId="WW8Num24z1" w:customStyle="1">
    <w:name w:val="WW8Num24z1"/>
    <w:qFormat/>
    <w:rsid w:val="00de7257"/>
    <w:rPr/>
  </w:style>
  <w:style w:type="character" w:styleId="WW8Num24z2" w:customStyle="1">
    <w:name w:val="WW8Num24z2"/>
    <w:qFormat/>
    <w:rsid w:val="00de7257"/>
    <w:rPr/>
  </w:style>
  <w:style w:type="character" w:styleId="WW8Num24z3" w:customStyle="1">
    <w:name w:val="WW8Num24z3"/>
    <w:qFormat/>
    <w:rsid w:val="00de7257"/>
    <w:rPr/>
  </w:style>
  <w:style w:type="character" w:styleId="WW8Num24z4" w:customStyle="1">
    <w:name w:val="WW8Num24z4"/>
    <w:qFormat/>
    <w:rsid w:val="00de7257"/>
    <w:rPr/>
  </w:style>
  <w:style w:type="character" w:styleId="WW8Num24z5" w:customStyle="1">
    <w:name w:val="WW8Num24z5"/>
    <w:qFormat/>
    <w:rsid w:val="00de7257"/>
    <w:rPr/>
  </w:style>
  <w:style w:type="character" w:styleId="WW8Num24z6" w:customStyle="1">
    <w:name w:val="WW8Num24z6"/>
    <w:qFormat/>
    <w:rsid w:val="00de7257"/>
    <w:rPr/>
  </w:style>
  <w:style w:type="character" w:styleId="WW8Num24z7" w:customStyle="1">
    <w:name w:val="WW8Num24z7"/>
    <w:qFormat/>
    <w:rsid w:val="00de7257"/>
    <w:rPr/>
  </w:style>
  <w:style w:type="character" w:styleId="WW8Num24z8" w:customStyle="1">
    <w:name w:val="WW8Num24z8"/>
    <w:qFormat/>
    <w:rsid w:val="00de7257"/>
    <w:rPr/>
  </w:style>
  <w:style w:type="character" w:styleId="WW8Num25z0" w:customStyle="1">
    <w:name w:val="WW8Num25z0"/>
    <w:qFormat/>
    <w:rsid w:val="00de7257"/>
    <w:rPr>
      <w:rFonts w:ascii="Arial" w:hAnsi="Arial" w:cs="Arial"/>
    </w:rPr>
  </w:style>
  <w:style w:type="character" w:styleId="WW8Num26z0" w:customStyle="1">
    <w:name w:val="WW8Num26z0"/>
    <w:qFormat/>
    <w:rsid w:val="00de7257"/>
    <w:rPr>
      <w:rFonts w:ascii="Symbol" w:hAnsi="Symbol" w:cs="Symbol"/>
      <w:sz w:val="20"/>
    </w:rPr>
  </w:style>
  <w:style w:type="character" w:styleId="WW8Num26z1" w:customStyle="1">
    <w:name w:val="WW8Num26z1"/>
    <w:qFormat/>
    <w:rsid w:val="00de7257"/>
    <w:rPr/>
  </w:style>
  <w:style w:type="character" w:styleId="WW8Num26z2" w:customStyle="1">
    <w:name w:val="WW8Num26z2"/>
    <w:qFormat/>
    <w:rsid w:val="00de7257"/>
    <w:rPr/>
  </w:style>
  <w:style w:type="character" w:styleId="WW8Num26z3" w:customStyle="1">
    <w:name w:val="WW8Num26z3"/>
    <w:qFormat/>
    <w:rsid w:val="00de7257"/>
    <w:rPr/>
  </w:style>
  <w:style w:type="character" w:styleId="WW8Num26z4" w:customStyle="1">
    <w:name w:val="WW8Num26z4"/>
    <w:qFormat/>
    <w:rsid w:val="00de7257"/>
    <w:rPr/>
  </w:style>
  <w:style w:type="character" w:styleId="WW8Num26z5" w:customStyle="1">
    <w:name w:val="WW8Num26z5"/>
    <w:qFormat/>
    <w:rsid w:val="00de7257"/>
    <w:rPr/>
  </w:style>
  <w:style w:type="character" w:styleId="WW8Num26z6" w:customStyle="1">
    <w:name w:val="WW8Num26z6"/>
    <w:qFormat/>
    <w:rsid w:val="00de7257"/>
    <w:rPr/>
  </w:style>
  <w:style w:type="character" w:styleId="WW8Num26z7" w:customStyle="1">
    <w:name w:val="WW8Num26z7"/>
    <w:qFormat/>
    <w:rsid w:val="00de7257"/>
    <w:rPr/>
  </w:style>
  <w:style w:type="character" w:styleId="WW8Num26z8" w:customStyle="1">
    <w:name w:val="WW8Num26z8"/>
    <w:qFormat/>
    <w:rsid w:val="00de7257"/>
    <w:rPr/>
  </w:style>
  <w:style w:type="character" w:styleId="Fontepargpadro1" w:customStyle="1">
    <w:name w:val="Fonte parág. padrão1"/>
    <w:qFormat/>
    <w:rsid w:val="00de7257"/>
    <w:rPr/>
  </w:style>
  <w:style w:type="character" w:styleId="LinkdaInternet">
    <w:name w:val="Link da Internet"/>
    <w:uiPriority w:val="99"/>
    <w:unhideWhenUsed/>
    <w:rsid w:val="009c3e03"/>
    <w:rPr>
      <w:color w:val="0000FF"/>
      <w:u w:val="single"/>
    </w:rPr>
  </w:style>
  <w:style w:type="character" w:styleId="RodapChar" w:customStyle="1">
    <w:name w:val="Rodapé Char"/>
    <w:basedOn w:val="Fontepargpadro1"/>
    <w:uiPriority w:val="99"/>
    <w:qFormat/>
    <w:rsid w:val="00de7257"/>
    <w:rPr/>
  </w:style>
  <w:style w:type="character" w:styleId="Visualhighlight" w:customStyle="1">
    <w:name w:val="visualhighlight"/>
    <w:basedOn w:val="Fontepargpadro1"/>
    <w:qFormat/>
    <w:rsid w:val="00de7257"/>
    <w:rPr/>
  </w:style>
  <w:style w:type="character" w:styleId="Strong">
    <w:name w:val="Strong"/>
    <w:uiPriority w:val="22"/>
    <w:qFormat/>
    <w:rsid w:val="00de7257"/>
    <w:rPr>
      <w:b/>
      <w:bCs/>
    </w:rPr>
  </w:style>
  <w:style w:type="character" w:styleId="Internal" w:customStyle="1">
    <w:name w:val="internal"/>
    <w:basedOn w:val="Fontepargpadro1"/>
    <w:qFormat/>
    <w:rsid w:val="00de7257"/>
    <w:rPr/>
  </w:style>
  <w:style w:type="character" w:styleId="TextodebaloChar" w:customStyle="1">
    <w:name w:val="Texto de balão Char"/>
    <w:qFormat/>
    <w:rsid w:val="00de7257"/>
    <w:rPr>
      <w:rFonts w:ascii="Tahoma" w:hAnsi="Tahoma" w:cs="Tahoma"/>
      <w:sz w:val="16"/>
      <w:szCs w:val="16"/>
    </w:rPr>
  </w:style>
  <w:style w:type="character" w:styleId="Refdecomentrio1" w:customStyle="1">
    <w:name w:val="Ref. de comentário1"/>
    <w:qFormat/>
    <w:rsid w:val="00de7257"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sid w:val="00de7257"/>
    <w:rPr/>
  </w:style>
  <w:style w:type="character" w:styleId="AssuntodocomentrioChar" w:customStyle="1">
    <w:name w:val="Assunto do comentário Char"/>
    <w:qFormat/>
    <w:rsid w:val="00de7257"/>
    <w:rPr>
      <w:b/>
      <w:bCs/>
    </w:rPr>
  </w:style>
  <w:style w:type="character" w:styleId="Marcas" w:customStyle="1">
    <w:name w:val="Marcas"/>
    <w:qFormat/>
    <w:rsid w:val="00de7257"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sid w:val="00de7257"/>
    <w:rPr/>
  </w:style>
  <w:style w:type="character" w:styleId="Refdecomentrio2" w:customStyle="1">
    <w:name w:val="Ref. de comentário2"/>
    <w:qFormat/>
    <w:rsid w:val="00de7257"/>
    <w:rPr>
      <w:sz w:val="16"/>
      <w:szCs w:val="16"/>
    </w:rPr>
  </w:style>
  <w:style w:type="character" w:styleId="TextodecomentrioChar1" w:customStyle="1">
    <w:name w:val="Texto de comentário Char1"/>
    <w:qFormat/>
    <w:rsid w:val="00de7257"/>
    <w:rPr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5f85"/>
    <w:rPr>
      <w:sz w:val="16"/>
      <w:szCs w:val="16"/>
    </w:rPr>
  </w:style>
  <w:style w:type="character" w:styleId="TextodecomentrioChar2" w:customStyle="1">
    <w:name w:val="Texto de comentário Char2"/>
    <w:basedOn w:val="DefaultParagraphFont"/>
    <w:link w:val="Textodecomentrio"/>
    <w:uiPriority w:val="99"/>
    <w:semiHidden/>
    <w:qFormat/>
    <w:rsid w:val="00e85f85"/>
    <w:rPr>
      <w:color w:val="00000A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92ff1"/>
    <w:rPr>
      <w:color w:val="00000A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 w:customStyle="1">
    <w:name w:val="Footnote Characters"/>
    <w:qFormat/>
    <w:rPr/>
  </w:style>
  <w:style w:type="character" w:styleId="InternetLink" w:customStyle="1">
    <w:name w:val="Hyperlink"/>
    <w:basedOn w:val="DefaultParagraphFont"/>
    <w:uiPriority w:val="99"/>
    <w:unhideWhenUsed/>
    <w:qFormat/>
    <w:rsid w:val="00492ff1"/>
    <w:rPr>
      <w:color w:val="0563C1"/>
      <w:u w:val="single"/>
    </w:rPr>
  </w:style>
  <w:style w:type="character" w:styleId="CorpodetextoChar" w:customStyle="1">
    <w:name w:val="Corpo de texto Char"/>
    <w:basedOn w:val="DefaultParagraphFont"/>
    <w:link w:val="TextBody"/>
    <w:qFormat/>
    <w:rsid w:val="0009751f"/>
    <w:rPr>
      <w:rFonts w:ascii="Trebuchet MS" w:hAnsi="Trebuchet MS"/>
      <w:color w:val="000000"/>
      <w:sz w:val="24"/>
    </w:rPr>
  </w:style>
  <w:style w:type="character" w:styleId="CabealhoChar" w:customStyle="1">
    <w:name w:val="Cabeçalho Char"/>
    <w:link w:val="Cabealho"/>
    <w:uiPriority w:val="99"/>
    <w:qFormat/>
    <w:rsid w:val="0009751f"/>
    <w:rPr>
      <w:color w:val="00000A"/>
      <w:lang w:eastAsia="zh-CN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6658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lang w:eastAsia="zh-CN"/>
    </w:rPr>
  </w:style>
  <w:style w:type="character" w:styleId="Internallink" w:customStyle="1">
    <w:name w:val="internal-link"/>
    <w:basedOn w:val="DefaultParagraphFont"/>
    <w:qFormat/>
    <w:rsid w:val="00917ac2"/>
    <w:rPr/>
  </w:style>
  <w:style w:type="paragraph" w:styleId="Ttulo" w:customStyle="1">
    <w:name w:val="Títu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Body Text"/>
    <w:basedOn w:val="Normal"/>
    <w:rsid w:val="00de7257"/>
    <w:pPr>
      <w:spacing w:lineRule="auto" w:line="288" w:before="0" w:after="140"/>
    </w:pPr>
    <w:rPr/>
  </w:style>
  <w:style w:type="paragraph" w:styleId="Lista">
    <w:name w:val="List"/>
    <w:basedOn w:val="Corpodotexto"/>
    <w:rsid w:val="00de7257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de7257"/>
    <w:pPr>
      <w:suppressLineNumbers/>
    </w:pPr>
    <w:rPr>
      <w:rFonts w:cs="FreeSans"/>
    </w:rPr>
  </w:style>
  <w:style w:type="paragraph" w:styleId="TextBody" w:customStyle="1">
    <w:name w:val="Text Body"/>
    <w:basedOn w:val="Normal"/>
    <w:link w:val="CorpodetextoChar"/>
    <w:qFormat/>
    <w:rsid w:val="0009751f"/>
    <w:pPr>
      <w:suppressAutoHyphens w:val="false"/>
      <w:spacing w:lineRule="exact" w:line="360"/>
    </w:pPr>
    <w:rPr>
      <w:rFonts w:ascii="Trebuchet MS" w:hAnsi="Trebuchet MS"/>
      <w:color w:val="000000"/>
      <w:sz w:val="24"/>
      <w:lang w:eastAsia="pt-BR"/>
    </w:rPr>
  </w:style>
  <w:style w:type="paragraph" w:styleId="Caption">
    <w:name w:val="caption"/>
    <w:basedOn w:val="Normal"/>
    <w:qFormat/>
    <w:rsid w:val="00de72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dodocumento">
    <w:name w:val="Title"/>
    <w:basedOn w:val="Normal"/>
    <w:qFormat/>
    <w:rsid w:val="00de7257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21" w:customStyle="1">
    <w:name w:val="Título2"/>
    <w:qFormat/>
    <w:rsid w:val="00de7257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00000A"/>
      <w:kern w:val="0"/>
      <w:sz w:val="56"/>
      <w:szCs w:val="56"/>
      <w:lang w:val="pt-BR" w:eastAsia="pt-BR" w:bidi="ar-SA"/>
    </w:rPr>
  </w:style>
  <w:style w:type="paragraph" w:styleId="Ttulo11" w:customStyle="1">
    <w:name w:val="Título1"/>
    <w:basedOn w:val="Normal"/>
    <w:qFormat/>
    <w:rsid w:val="00de7257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de7257"/>
    <w:pPr/>
    <w:rPr/>
  </w:style>
  <w:style w:type="paragraph" w:styleId="Corpodetextorecuado" w:customStyle="1">
    <w:name w:val="Corpo de texto recuado"/>
    <w:basedOn w:val="Normal"/>
    <w:qFormat/>
    <w:rsid w:val="00de7257"/>
    <w:pPr>
      <w:ind w:firstLine="708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rsid w:val="00de7257"/>
    <w:pPr>
      <w:spacing w:before="0" w:after="120"/>
      <w:ind w:firstLine="1418"/>
      <w:jc w:val="both"/>
    </w:pPr>
    <w:rPr/>
  </w:style>
  <w:style w:type="paragraph" w:styleId="AItem" w:customStyle="1">
    <w:name w:val="A-Item"/>
    <w:basedOn w:val="Normal"/>
    <w:qFormat/>
    <w:rsid w:val="00de7257"/>
    <w:pPr>
      <w:spacing w:before="120" w:after="0"/>
      <w:jc w:val="both"/>
    </w:pPr>
    <w:rPr/>
  </w:style>
  <w:style w:type="paragraph" w:styleId="AArtigo" w:customStyle="1">
    <w:name w:val="A-Artigo"/>
    <w:basedOn w:val="Normal"/>
    <w:qFormat/>
    <w:rsid w:val="00de7257"/>
    <w:pPr>
      <w:spacing w:before="240" w:after="120"/>
      <w:ind w:left="936" w:hanging="936"/>
      <w:jc w:val="both"/>
    </w:pPr>
    <w:rPr>
      <w:rFonts w:ascii="Arial" w:hAnsi="Arial" w:cs="Arial"/>
    </w:rPr>
  </w:style>
  <w:style w:type="paragraph" w:styleId="Rodap">
    <w:name w:val="Footer"/>
    <w:basedOn w:val="Normal"/>
    <w:uiPriority w:val="99"/>
    <w:rsid w:val="00de7257"/>
    <w:pPr/>
    <w:rPr/>
  </w:style>
  <w:style w:type="paragraph" w:styleId="Padro" w:customStyle="1">
    <w:name w:val="Padrão"/>
    <w:qFormat/>
    <w:rsid w:val="00de725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Normal1" w:customStyle="1">
    <w:name w:val="Normal1"/>
    <w:qFormat/>
    <w:rsid w:val="00de7257"/>
    <w:pPr>
      <w:widowControl/>
      <w:suppressAutoHyphens w:val="true"/>
      <w:bidi w:val="0"/>
      <w:spacing w:lineRule="auto" w:line="276" w:before="0" w:after="20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eastAsia="zh-CN" w:val="pt-BR" w:bidi="ar-SA"/>
    </w:rPr>
  </w:style>
  <w:style w:type="paragraph" w:styleId="ListParagraph">
    <w:name w:val="List Paragraph"/>
    <w:basedOn w:val="Padro"/>
    <w:qFormat/>
    <w:rsid w:val="00de725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de7257"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qFormat/>
    <w:rsid w:val="00de7257"/>
    <w:pPr/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de7257"/>
    <w:pPr/>
    <w:rPr/>
  </w:style>
  <w:style w:type="paragraph" w:styleId="Annotationsubject">
    <w:name w:val="annotation subject"/>
    <w:basedOn w:val="Textodecomentrio1"/>
    <w:qFormat/>
    <w:rsid w:val="00de7257"/>
    <w:pPr/>
    <w:rPr>
      <w:b/>
      <w:bCs/>
    </w:rPr>
  </w:style>
  <w:style w:type="paragraph" w:styleId="Contedodatabela" w:customStyle="1">
    <w:name w:val="Conteúdo da tabela"/>
    <w:basedOn w:val="Normal"/>
    <w:qFormat/>
    <w:rsid w:val="00de7257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de7257"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rsid w:val="00de7257"/>
    <w:pPr>
      <w:spacing w:before="0" w:after="283"/>
      <w:ind w:left="567" w:right="567" w:hanging="0"/>
    </w:pPr>
    <w:rPr/>
  </w:style>
  <w:style w:type="paragraph" w:styleId="Subttulo">
    <w:name w:val="Subtitle"/>
    <w:basedOn w:val="Ttulo11"/>
    <w:qFormat/>
    <w:rsid w:val="00de7257"/>
    <w:pPr>
      <w:spacing w:before="60" w:after="120"/>
      <w:jc w:val="center"/>
    </w:pPr>
    <w:rPr>
      <w:sz w:val="36"/>
      <w:szCs w:val="36"/>
    </w:rPr>
  </w:style>
  <w:style w:type="paragraph" w:styleId="Textodecomentrio2" w:customStyle="1">
    <w:name w:val="Texto de comentário2"/>
    <w:basedOn w:val="Normal"/>
    <w:qFormat/>
    <w:rsid w:val="00de7257"/>
    <w:pPr/>
    <w:rPr/>
  </w:style>
  <w:style w:type="paragraph" w:styleId="Revision">
    <w:name w:val="Revision"/>
    <w:qFormat/>
    <w:rsid w:val="00de72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Annotationtext">
    <w:name w:val="annotation text"/>
    <w:basedOn w:val="Normal"/>
    <w:link w:val="TextodecomentrioChar2"/>
    <w:uiPriority w:val="99"/>
    <w:semiHidden/>
    <w:unhideWhenUsed/>
    <w:qFormat/>
    <w:rsid w:val="00e85f85"/>
    <w:pPr/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92ff1"/>
    <w:pPr/>
    <w:rPr/>
  </w:style>
  <w:style w:type="paragraph" w:styleId="LOnormal" w:customStyle="1">
    <w:name w:val="LO-normal"/>
    <w:qFormat/>
    <w:rsid w:val="0009751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zh-CN" w:val="pt-BR" w:bidi="ar-SA"/>
    </w:rPr>
  </w:style>
  <w:style w:type="paragraph" w:styleId="Footnote" w:customStyle="1">
    <w:name w:val="Footnote"/>
    <w:basedOn w:val="Normal"/>
    <w:qFormat/>
    <w:pPr/>
    <w:rPr/>
  </w:style>
  <w:style w:type="paragraph" w:styleId="Legenda1" w:customStyle="1">
    <w:name w:val="Legenda1"/>
    <w:basedOn w:val="Normal"/>
    <w:next w:val="Normal"/>
    <w:qFormat/>
    <w:rsid w:val="00513bef"/>
    <w:pPr>
      <w:spacing w:before="0" w:after="200"/>
    </w:pPr>
    <w:rPr>
      <w:rFonts w:ascii="Calibri" w:hAnsi="Calibri" w:eastAsia="Calibri" w:cs="DejaVu Sans"/>
      <w:i/>
      <w:iCs/>
      <w:color w:val="1F497D"/>
      <w:kern w:val="2"/>
      <w:sz w:val="18"/>
      <w:szCs w:val="18"/>
      <w:lang w:val="en-GB" w:eastAsia="en-US"/>
    </w:rPr>
  </w:style>
  <w:style w:type="paragraph" w:styleId="Textojustificado" w:customStyle="1">
    <w:name w:val="texto_justificado"/>
    <w:basedOn w:val="Normal"/>
    <w:qFormat/>
    <w:rsid w:val="006640b3"/>
    <w:pPr>
      <w:suppressAutoHyphens w:val="false"/>
      <w:spacing w:beforeAutospacing="1" w:afterAutospacing="1"/>
    </w:pPr>
    <w:rPr>
      <w:color w:val="auto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559e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15-07-24T00:14:44.4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customXml/itemProps1.xml><?xml version="1.0" encoding="utf-8"?>
<ds:datastoreItem xmlns:ds="http://schemas.openxmlformats.org/officeDocument/2006/customXml" ds:itemID="{2D67E3FC-919D-4BD9-8DD5-4D1BC66AF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7E3FC-919D-4BD9-8DD5-4D1BC66A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LibreOffice/6.4.7.2$Linux_X86_64 LibreOffice_project/40$Build-2</Application>
  <Pages>6</Pages>
  <Words>1196</Words>
  <Characters>7357</Characters>
  <CharactersWithSpaces>8341</CharactersWithSpaces>
  <Paragraphs>232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2021-05-14T13:51:00Z</dcterms:created>
  <dc:creator>cefet-pr</dc:creator>
  <dc:description/>
  <dc:language>pt-BR</dc:language>
  <cp:lastModifiedBy/>
  <cp:lastPrinted>2020-09-30T17:08:00Z</cp:lastPrinted>
  <dcterms:modified xsi:type="dcterms:W3CDTF">2021-05-14T13:20:32Z</dcterms:modified>
  <cp:revision>7</cp:revision>
  <dc:subject/>
  <dc:title>PROGRAMA INSTITUCIONAL DE BOLSA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