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9FC" w:rsidRDefault="00D479FC">
      <w:pPr>
        <w:jc w:val="center"/>
        <w:rPr>
          <w:rFonts w:ascii="Calibri" w:eastAsia="Calibri" w:hAnsi="Calibri" w:cs="Calibri"/>
          <w:b/>
          <w:color w:val="FFFFFF"/>
          <w:sz w:val="20"/>
          <w:szCs w:val="20"/>
          <w:highlight w:val="black"/>
        </w:rPr>
      </w:pPr>
    </w:p>
    <w:tbl>
      <w:tblPr>
        <w:tblStyle w:val="a5"/>
        <w:tblW w:w="1049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3"/>
      </w:tblGrid>
      <w:tr w:rsidR="00D479FC">
        <w:trPr>
          <w:trHeight w:val="184"/>
          <w:jc w:val="center"/>
        </w:trPr>
        <w:tc>
          <w:tcPr>
            <w:tcW w:w="10493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ANEXO III DO EDITAL 36/2023 - PROGRAD</w:t>
            </w:r>
          </w:p>
        </w:tc>
      </w:tr>
    </w:tbl>
    <w:p w:rsidR="00D479FC" w:rsidRDefault="00384FAF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SELEÇÃO D</w:t>
      </w:r>
      <w:bookmarkStart w:id="0" w:name="_GoBack"/>
      <w:bookmarkEnd w:id="0"/>
      <w:r>
        <w:rPr>
          <w:rFonts w:ascii="Calibri" w:eastAsia="Calibri" w:hAnsi="Calibri" w:cs="Calibri"/>
          <w:b/>
          <w:sz w:val="20"/>
          <w:szCs w:val="20"/>
        </w:rPr>
        <w:t>E ESTUDANTES DE TODOS OS CAMPI PARA MATRÍCULA 2023-2 NAS DISCIPLINAS EXTENSIONISTAS DA UTFPR: ENGINEERING DESIGN PROCESS, INDUSTRY 4.0 e 5.0, DESIGN DE SOLUÇÕES PARA PROBLEMAS REAIS</w:t>
      </w:r>
    </w:p>
    <w:p w:rsidR="00D479FC" w:rsidRDefault="00D479FC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D479FC" w:rsidRDefault="00384FAF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FICHA DE PONTUAÇÃO</w:t>
      </w:r>
    </w:p>
    <w:tbl>
      <w:tblPr>
        <w:tblStyle w:val="a6"/>
        <w:tblW w:w="1038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8490"/>
      </w:tblGrid>
      <w:tr w:rsidR="00D479FC">
        <w:trPr>
          <w:trHeight w:val="19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ind w:left="60" w:right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completo:</w:t>
            </w:r>
          </w:p>
        </w:tc>
        <w:tc>
          <w:tcPr>
            <w:tcW w:w="84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D4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479FC" w:rsidRDefault="00D479FC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7"/>
        <w:tblW w:w="10365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6660"/>
        <w:gridCol w:w="990"/>
        <w:gridCol w:w="1845"/>
      </w:tblGrid>
      <w:tr w:rsidR="00D479FC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RA:</w:t>
            </w:r>
          </w:p>
        </w:tc>
        <w:tc>
          <w:tcPr>
            <w:tcW w:w="6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D4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Campus:</w:t>
            </w:r>
          </w:p>
        </w:tc>
        <w:tc>
          <w:tcPr>
            <w:tcW w:w="1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D479F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79FC">
        <w:trPr>
          <w:trHeight w:val="79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Curso:</w:t>
            </w:r>
          </w:p>
        </w:tc>
        <w:tc>
          <w:tcPr>
            <w:tcW w:w="6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D4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Período:</w:t>
            </w:r>
          </w:p>
        </w:tc>
        <w:tc>
          <w:tcPr>
            <w:tcW w:w="1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D4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479FC" w:rsidRDefault="00D479FC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D479FC" w:rsidRDefault="00384FAF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1. Atividades</w:t>
      </w:r>
    </w:p>
    <w:tbl>
      <w:tblPr>
        <w:tblStyle w:val="a8"/>
        <w:tblW w:w="10365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2520"/>
        <w:gridCol w:w="2085"/>
        <w:gridCol w:w="2115"/>
      </w:tblGrid>
      <w:tr w:rsidR="00D479FC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Item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Pontos Declarados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Pontos Homologados</w:t>
            </w:r>
          </w:p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(NÃO PREENCHER)</w:t>
            </w:r>
          </w:p>
        </w:tc>
      </w:tr>
      <w:tr w:rsidR="00D479FC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Ter participado de programa institucionalizado de iniciação científica e/ou iniciação tecnológica e/ou extensão e/ou PET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02 pontos a cada 6 meses comprovados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(max 06 pontos)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79FC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Ter participado de programa de monitoria institucional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03 pontos a cada semestre letivo completo comprovado</w:t>
            </w:r>
          </w:p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(max 06 pontos)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79FC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Participado da diretoria de empresa júnior e/ou centro acadêmico e/ou DCE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 ponto a cada 12 meses comprovados</w:t>
            </w:r>
          </w:p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(max 02 pontos)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79FC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Ter projeto no Hotel Tecnológico ou Incubadora Tecnológica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 pontos a cada 12 meses comprovado</w:t>
            </w:r>
          </w:p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(max 02 pontos)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79FC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Comprovar realização de estágio/emprego na sua área de formação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 pontos a cada 100 horas comprovadas</w:t>
            </w:r>
          </w:p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(max 08 pontos)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79FC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 Atividade de voluntariado, devidamente comprovado por declaração da instituição onde a atividade foi realizada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 ponto a cada mês comprovado</w:t>
            </w:r>
          </w:p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(max 02 pontos)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479FC" w:rsidRDefault="00D4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  <w:tr w:rsidR="00D479FC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 Nota em uma das disciplinas Engineering Design Process, Industry 4.0 e 5.0 ou Design de Soluções para Problemas Reais, a partir do período letivo 2021-1, superior a 9,0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 pontos a cada disciplina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  <w:tr w:rsidR="00D479FC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 Comprovação através de certificado em cursos de Phyton e/ou Yolo e/ou TensorFlow e/ou Swift e/ou Julia e/ou R e/ou Linguagens PHP e Flutter(dart) e/ou cursos em Inteligência Artificial, e/ou Machine Learning, e/ou Deep Learning, Matlab, e/ou Estatística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e/ou Scrum, e/ou Design Thinking, e/ou Lean Manufacturing, e/ou Automação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 pontos por curso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  <w:tr w:rsidR="00D479FC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9. Comprovação através de Boletim Acadêmico com notas superior a 8,0 nas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disciplinas C e/ou C++ e/ou Java e/ou JavaScript e/ou Redes Neurais e/ou Banco de 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dos e/ou Matlab e/ou linguagens de baixo nível e/ou linguagens para inteligência artificial e/ou linguagens para Ciência de Dados, e/ou Séries temporais, e/ou Gestão de projetos e/ou Controle Estatísticos de Processos, e/ou Engenharia da Qualidade e/ou Est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atística, Automação, e/ou Robótica, e/ou Simulação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08 pontos por cada disciplina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  <w:tr w:rsidR="00D479FC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 Comprovação através de Boletim Acadêmico com notas entre 6,0 a 8,0 nas disciplinas C e/ou C++ e/ou Java e/ou JavaScript e/ou Redes Neurais e/ou Banco de dados e/ou Matl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 e/ou linguagens de baixo nível e/ou linguagens para inteligência artificial e/ou linguagens para Ciência de Dados, e/ou Séries temporais, e/ou Gestão de projetos e/ou Controle Estatísticos de Processos, e/ou Engenharia da Qualidade e/ou Estatística, e/o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 Automação, e/ou Robótica, e/ou Simulação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02 ponto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 cada disciplina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  <w:tr w:rsidR="00D479FC"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 Participação em projetos em Inteligência Artificial, Machine Learning, Ciência de Dados, Banco de Dados, Redes Neurais com comprovação, drone, lean manufacturing, Automação, Robótica, Simulação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 pontos por cada projeto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  <w:tr w:rsidR="00D479FC">
        <w:trPr>
          <w:trHeight w:val="533"/>
        </w:trPr>
        <w:tc>
          <w:tcPr>
            <w:tcW w:w="364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D479FC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479FC" w:rsidRDefault="00D479FC">
      <w:pPr>
        <w:ind w:left="60" w:right="60"/>
        <w:rPr>
          <w:rFonts w:ascii="Calibri" w:eastAsia="Calibri" w:hAnsi="Calibri" w:cs="Calibri"/>
          <w:b/>
          <w:sz w:val="20"/>
          <w:szCs w:val="20"/>
        </w:rPr>
      </w:pPr>
    </w:p>
    <w:p w:rsidR="00D479FC" w:rsidRDefault="00384FAF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2. Coeficiente de Rendimento Normalizado (CRn)</w:t>
      </w:r>
    </w:p>
    <w:tbl>
      <w:tblPr>
        <w:tblStyle w:val="a9"/>
        <w:tblW w:w="1035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3075"/>
        <w:gridCol w:w="3915"/>
      </w:tblGrid>
      <w:tr w:rsidR="00D479F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Coeficiente de Rendimento Normalizado (CRn)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Coeficiente de Rendimento Normalizado (CRn) x 2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Coeficiente de Rendimento Normalizado Homologado (NÃO PREENCHER)</w:t>
            </w:r>
          </w:p>
        </w:tc>
      </w:tr>
      <w:tr w:rsidR="00D479FC">
        <w:tc>
          <w:tcPr>
            <w:tcW w:w="3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479FC" w:rsidRDefault="00D479FC">
      <w:pPr>
        <w:ind w:left="60" w:right="60"/>
        <w:rPr>
          <w:rFonts w:ascii="Calibri" w:eastAsia="Calibri" w:hAnsi="Calibri" w:cs="Calibri"/>
          <w:b/>
          <w:sz w:val="20"/>
          <w:szCs w:val="20"/>
        </w:rPr>
      </w:pPr>
    </w:p>
    <w:p w:rsidR="00D479FC" w:rsidRDefault="00384FAF">
      <w:pPr>
        <w:ind w:left="60" w:right="6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3. Totalização (NÃO PREENCHER)</w:t>
      </w:r>
    </w:p>
    <w:tbl>
      <w:tblPr>
        <w:tblStyle w:val="aa"/>
        <w:tblW w:w="1035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3000"/>
        <w:gridCol w:w="3990"/>
      </w:tblGrid>
      <w:tr w:rsidR="00D479F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Atividades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CRn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384FAF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TOTAL</w:t>
            </w:r>
          </w:p>
        </w:tc>
      </w:tr>
      <w:tr w:rsidR="00D479FC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9FC" w:rsidRDefault="00D479F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479FC" w:rsidRDefault="00D479FC">
      <w:pPr>
        <w:ind w:right="60"/>
        <w:rPr>
          <w:rFonts w:ascii="Calibri" w:eastAsia="Calibri" w:hAnsi="Calibri" w:cs="Calibri"/>
          <w:b/>
          <w:sz w:val="20"/>
          <w:szCs w:val="20"/>
        </w:rPr>
      </w:pPr>
    </w:p>
    <w:sectPr w:rsidR="00D479FC">
      <w:pgSz w:w="11909" w:h="16834"/>
      <w:pgMar w:top="425" w:right="708" w:bottom="425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FC"/>
    <w:rsid w:val="00384FAF"/>
    <w:rsid w:val="00727099"/>
    <w:rsid w:val="00D4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3A9609"/>
  <w15:docId w15:val="{DEB793E4-9BD8-144E-8366-3B26212F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jZSD0YdQZI4FFye90/JQ5q7few==">CgMxLjA4AHIhMW9yemd0R2tLeWh0N0h0UUs4c09DQzNBNTQ4Q0QxODBy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Leonelo Almeida</cp:lastModifiedBy>
  <cp:revision>3</cp:revision>
  <dcterms:created xsi:type="dcterms:W3CDTF">2023-07-24T19:17:00Z</dcterms:created>
  <dcterms:modified xsi:type="dcterms:W3CDTF">2023-07-24T19:17:00Z</dcterms:modified>
</cp:coreProperties>
</file>