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</w:rPr>
        <w:t>ANEXO II</w:t>
      </w:r>
      <w:r>
        <w:rPr>
          <w:b/>
          <w:bCs/>
        </w:rPr>
        <w:t xml:space="preserve"> do EDITAL №</w:t>
      </w:r>
      <w:r>
        <w:rPr>
          <w:b/>
          <w:bCs/>
          <w:color w:val="000000"/>
        </w:rPr>
        <w:t xml:space="preserve"> 01/2023</w:t>
      </w:r>
    </w:p>
    <w:p>
      <w:pPr>
        <w:pStyle w:val="Normal"/>
        <w:tabs>
          <w:tab w:val="clear" w:pos="708"/>
          <w:tab w:val="left" w:pos="3439" w:leader="none"/>
        </w:tabs>
        <w:rPr>
          <w:b/>
          <w:b/>
          <w:bCs/>
        </w:rPr>
      </w:pPr>
      <w:r>
        <w:rPr>
          <w:b/>
          <w:bCs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39" w:leader="none"/>
        </w:tabs>
        <w:rPr>
          <w:b/>
          <w:b/>
          <w:bCs/>
        </w:rPr>
      </w:pPr>
      <w:r>
        <w:rPr>
          <w:b/>
          <w:bCs/>
        </w:rPr>
        <w:t xml:space="preserve">Critérios para a pontuação do Currículo </w:t>
      </w:r>
      <w:r>
        <w:rPr>
          <w:b/>
        </w:rPr>
        <w:t>Lattes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2017-2022 (últimos cinco anos).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1.1 Produção de conteúdo bibliográfico e tecnológico </w:t>
      </w:r>
    </w:p>
    <w:tbl>
      <w:tblPr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2"/>
        <w:gridCol w:w="1871"/>
        <w:gridCol w:w="2962"/>
        <w:gridCol w:w="1680"/>
        <w:gridCol w:w="2242"/>
        <w:gridCol w:w="1894"/>
      </w:tblGrid>
      <w:tr>
        <w:trPr/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por ocorrência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>
        <w:trPr/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Artigo publicado ou aceito* em periódico científico com </w:t>
            </w:r>
            <w:r>
              <w:rPr>
                <w:i/>
                <w:iCs/>
                <w:color w:val="000000"/>
                <w:sz w:val="20"/>
                <w:szCs w:val="20"/>
              </w:rPr>
              <w:t>Journal Citation Reports (JCR)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JCR &gt; 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&lt; JCR &gt; 9,9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&lt; JCR &gt; 4,9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9" w:hRule="atLeast"/>
        </w:trPr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&lt; JCR &gt; 2,9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JCR &lt; 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02" w:hRule="atLeast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Artigo publicado em periódico científico sem JCR.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Patente (pedido ou registro)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e 10 respectivamente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Livro científico***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Capítulo de livro***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Textojustificado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Comprovar por meio da carta de aceite do editor-chefe ou número DOI do artigo. Para acessar o JCR, veja a instrução: https://www.ufrgs.br/bibicbs/fatordeimpacto/</w:t>
      </w:r>
    </w:p>
    <w:p>
      <w:pPr>
        <w:pStyle w:val="Textojustificado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A distinção entre nacional e internacional será feita a partir do idioma de publicação.</w:t>
      </w:r>
    </w:p>
    <w:p>
      <w:pPr>
        <w:pStyle w:val="Textojustificado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***Necessariamente com ISBN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1.2 Publicações em eventos</w:t>
      </w:r>
    </w:p>
    <w:tbl>
      <w:tblPr>
        <w:tblW w:w="142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63"/>
        <w:gridCol w:w="2778"/>
        <w:gridCol w:w="1085"/>
        <w:gridCol w:w="1946"/>
        <w:gridCol w:w="1621"/>
        <w:gridCol w:w="2279"/>
        <w:gridCol w:w="1945"/>
      </w:tblGrid>
      <w:tr>
        <w:trPr/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>
        <w:trPr/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Trabalho completo***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regional/local**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Resumo (simples ou expandido)***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regional/local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Textojustificado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*Evento Nacional ou Internacional: encontros, congressos, workshops e afins, organizados por sociedades específicas de área e  cujo comitê possua membros de diversas instituições, diversos estados brasileiros ou diversos países.</w:t>
      </w:r>
    </w:p>
    <w:p>
      <w:pPr>
        <w:pStyle w:val="Textojustificado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>
      <w:pPr>
        <w:pStyle w:val="Textojustificado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>
      <w:pPr>
        <w:pStyle w:val="Textojustificado"/>
        <w:ind w:right="11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1.3 Pontuação de experiência profissional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4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97"/>
        <w:gridCol w:w="1917"/>
        <w:gridCol w:w="1828"/>
        <w:gridCol w:w="1688"/>
        <w:gridCol w:w="2256"/>
        <w:gridCol w:w="1968"/>
      </w:tblGrid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Discriminação da atividade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Monitoria*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Iniciação científica/tecnológica*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d) Atividade profissional de ensino*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e) Atividade profissional técnica na área de análise em laboratório.*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f) Pós-graduação – </w:t>
            </w:r>
            <w:r>
              <w:rPr>
                <w:i/>
                <w:color w:val="000000"/>
                <w:sz w:val="20"/>
                <w:szCs w:val="20"/>
              </w:rPr>
              <w:t>Stricto Sensu concluída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Mestrado (1,0)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e) Pós-graduação – </w:t>
            </w:r>
            <w:r>
              <w:rPr>
                <w:i/>
                <w:color w:val="000000"/>
                <w:sz w:val="20"/>
                <w:szCs w:val="20"/>
              </w:rPr>
              <w:t>Stricto Sensu em andamento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Mestrado (1,0)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1418" w:right="1418" w:gutter="0" w:header="709" w:top="1701" w:footer="0" w:bottom="1701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0"/>
          <w:szCs w:val="20"/>
        </w:rPr>
      </w:pPr>
      <w:r>
        <w:rPr>
          <w:color w:val="000000"/>
          <w:sz w:val="20"/>
          <w:szCs w:val="20"/>
        </w:rPr>
        <w:t>*Pontuados por semestre (proporcional)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3810" distB="5080" distL="8890" distR="96520" simplePos="0" locked="0" layoutInCell="0" allowOverlap="1" relativeHeight="6" wp14:anchorId="06B0E11A">
              <wp:simplePos x="0" y="0"/>
              <wp:positionH relativeFrom="margin">
                <wp:posOffset>-248285</wp:posOffset>
              </wp:positionH>
              <wp:positionV relativeFrom="paragraph">
                <wp:posOffset>156210</wp:posOffset>
              </wp:positionV>
              <wp:extent cx="6012180" cy="925195"/>
              <wp:effectExtent l="635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640" cy="92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468" w:type="dxa"/>
                            <w:jc w:val="left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0" w:noVBand="0" w:lastRow="0" w:firstColumn="0" w:lastColumn="0" w:noHBand="0" w:val="000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>
                            <w:trPr>
                              <w:trHeight w:val="1129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3" name="Figura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b/>
                                    <w:sz w:val="22"/>
                                    <w:szCs w:val="22"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i/>
                                    <w:sz w:val="22"/>
                                    <w:szCs w:val="22"/>
                                  </w:rPr>
                                  <w:t>Campus</w:t>
                                </w:r>
                                <w:r>
                                  <w:rPr>
                                    <w:rFonts w:cs="Calibri" w:ascii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Londrina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247775" cy="457200"/>
                                      <wp:effectExtent l="0" t="0" r="0" b="0"/>
                                      <wp:docPr id="4" name="Imagem 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m 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23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-19.55pt;margin-top:12.3pt;width:473.3pt;height:72.75pt;mso-wrap-style:none;v-text-anchor:middle;mso-position-horizontal-relative:margin" wp14:anchorId="06B0E11A"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9468" w:type="dxa"/>
                      <w:jc w:val="left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0" w:noVBand="0" w:lastRow="0" w:firstColumn="0" w:lastColumn="0" w:noHBand="0" w:val="0000"/>
                    </w:tblPr>
                    <w:tblGrid>
                      <w:gridCol w:w="1548"/>
                      <w:gridCol w:w="5580"/>
                      <w:gridCol w:w="2340"/>
                    </w:tblGrid>
                    <w:tr>
                      <w:trPr>
                        <w:trHeight w:val="1129" w:hRule="atLeast"/>
                      </w:trPr>
                      <w:tc>
                        <w:tcPr>
                          <w:tcW w:w="1548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5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 w:val="22"/>
                              <w:szCs w:val="22"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rFonts w:cs="Calibri" w:ascii="Calibri" w:hAnsi="Calibri"/>
                              <w:color w:val="000000"/>
                              <w:sz w:val="22"/>
                              <w:szCs w:val="22"/>
                            </w:rPr>
                            <w:t xml:space="preserve"> Londrina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247775" cy="457200"/>
                                <wp:effectExtent l="0" t="0" r="0" b="0"/>
                                <wp:docPr id="6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>
                      <w:trPr>
                        <w:trHeight w:val="23" w:hRule="atLeast"/>
                      </w:trPr>
                      <w:tc>
                        <w:tcPr>
                          <w:tcW w:w="1548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53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0353d9"/>
    <w:pPr>
      <w:keepNext w:val="true"/>
      <w:tabs>
        <w:tab w:val="clear" w:pos="708"/>
        <w:tab w:val="left" w:pos="0" w:leader="none"/>
      </w:tabs>
      <w:outlineLvl w:val="0"/>
    </w:pPr>
    <w:rPr>
      <w:rFonts w:ascii="Arial" w:hAnsi="Arial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353d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353d9"/>
    <w:rPr/>
  </w:style>
  <w:style w:type="character" w:styleId="Ttulo1Char" w:customStyle="1">
    <w:name w:val="Título 1 Char"/>
    <w:basedOn w:val="DefaultParagraphFont"/>
    <w:link w:val="Ttulo1"/>
    <w:qFormat/>
    <w:rsid w:val="000353d9"/>
    <w:rPr>
      <w:rFonts w:ascii="Arial" w:hAnsi="Arial" w:eastAsia="Times New Roman" w:cs="Times New Roman"/>
      <w:sz w:val="24"/>
      <w:szCs w:val="20"/>
      <w:lang w:eastAsia="ar-SA"/>
    </w:rPr>
  </w:style>
  <w:style w:type="character" w:styleId="PargrafodaListaChar" w:customStyle="1">
    <w:name w:val="Parágrafo da Lista Char"/>
    <w:link w:val="PargrafodaLista"/>
    <w:uiPriority w:val="1"/>
    <w:qFormat/>
    <w:locked/>
    <w:rsid w:val="000353d9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353d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353d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rsid w:val="000353d9"/>
    <w:pPr/>
    <w:rPr/>
  </w:style>
  <w:style w:type="paragraph" w:styleId="ListParagraph">
    <w:name w:val="List Paragraph"/>
    <w:basedOn w:val="Normal"/>
    <w:link w:val="PargrafodaListaChar"/>
    <w:uiPriority w:val="1"/>
    <w:qFormat/>
    <w:rsid w:val="000353d9"/>
    <w:pPr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Textojustificado" w:customStyle="1">
    <w:name w:val="texto_justificado"/>
    <w:basedOn w:val="Normal"/>
    <w:qFormat/>
    <w:rsid w:val="000353d9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4</Pages>
  <Words>420</Words>
  <Characters>2441</Characters>
  <CharactersWithSpaces>2777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2023-04-06T13:48:00Z</dcterms:created>
  <dc:creator>jp.belafonte@bol.com.br</dc:creator>
  <dc:description/>
  <dc:language>pt-BR</dc:language>
  <cp:lastModifiedBy>jp.belafonte@bol.com.br</cp:lastModifiedBy>
  <dcterms:modified xsi:type="dcterms:W3CDTF">2023-04-06T13:50:00Z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