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90" w:rsidRPr="007E0893" w:rsidRDefault="00115A90" w:rsidP="007E0893">
      <w:pPr>
        <w:jc w:val="both"/>
        <w:rPr>
          <w:b/>
        </w:rPr>
      </w:pPr>
      <w:r w:rsidRPr="007E0893">
        <w:rPr>
          <w:b/>
        </w:rPr>
        <w:t>Abaixo estão as perguntas frequentes sobre o Edital PROPPG 02/2023 - Programa Institucional de Iniciação Científica (PIBIC) e Programa Institucional de Iniciação Científica nas Ações Afirmativas (PIBIC - AF).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O que é o Edital PROPPG 02/2023?</w:t>
      </w:r>
    </w:p>
    <w:p w:rsidR="00115A90" w:rsidRDefault="00115A90" w:rsidP="007E0893">
      <w:pPr>
        <w:jc w:val="both"/>
      </w:pPr>
      <w:r>
        <w:t xml:space="preserve">R: É um edital publicado pela </w:t>
      </w:r>
      <w:proofErr w:type="spellStart"/>
      <w:r>
        <w:t>Pró-Reitoria</w:t>
      </w:r>
      <w:proofErr w:type="spellEnd"/>
      <w:r>
        <w:t xml:space="preserve"> de Pesquisa e Pós-Graduação da UTFPR, que estabelece normas e procedimentos para o Programa Institucional de Bolsas de Iniciação Científica (PIBIC) e Programa Institucional de Bolsas de Iniciação Científica nas Ações Afirmativas (PIBIC - AF).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Quais são os objetivos do Edital PROPPG 02/2023?</w:t>
      </w:r>
    </w:p>
    <w:p w:rsidR="00115A90" w:rsidRDefault="00115A90" w:rsidP="007E0893">
      <w:pPr>
        <w:jc w:val="both"/>
      </w:pPr>
      <w:r>
        <w:t>R: Os objetivos do edital são selecionar pesquisadores para a orientação de estudantes da graduação da UTFPR e Instituições de Ensino Superior parceiras, ofertar bolsas para estudantes nas modalidades PIBIC e PIBIC-AF e proporcionar aos estudantes, orientação qualificada para o desenvolvimento do pensamento científico e contribuir para a formação de profissionais voltados à pesquisa no país.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O que são as modalidades PIBIC e PIBIC-AF?</w:t>
      </w:r>
    </w:p>
    <w:p w:rsidR="00115A90" w:rsidRDefault="00115A90" w:rsidP="007E0893">
      <w:pPr>
        <w:jc w:val="both"/>
      </w:pPr>
      <w:r>
        <w:t>R: PIBIC é a sigla para Programa Institucional de Bolsas de Iniciação Científica e PIBIC-AF é a sigla para Programa Institucional de Bolsas de Iniciação Científica nas Ações Afirmativas. O PIBIC é uma modalidade de bolsa de iniciação científica destinada a estudantes da graduação, enquanto o PIBIC-AF é destinado exclusivamente a estudantes cotistas.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Qual é a duração das bolsas?</w:t>
      </w:r>
    </w:p>
    <w:p w:rsidR="00115A90" w:rsidRDefault="00115A90" w:rsidP="007E0893">
      <w:pPr>
        <w:jc w:val="both"/>
      </w:pPr>
      <w:r>
        <w:t>R: A duração das bolsas é de 12 meses, correspondendo ao ciclo 2023-2024.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Qual é a carga horária de dedicação do estudante às atividades de pesquisa?</w:t>
      </w:r>
    </w:p>
    <w:p w:rsidR="00115A90" w:rsidRDefault="00115A90" w:rsidP="007E0893">
      <w:pPr>
        <w:jc w:val="both"/>
      </w:pPr>
      <w:r>
        <w:t>R: A carga horária de dedicação do estudante às atividades de pesquisa é de 20 horas semanais.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Como são distribuídas as bolsas?</w:t>
      </w:r>
    </w:p>
    <w:p w:rsidR="00115A90" w:rsidRDefault="00115A90" w:rsidP="007E0893">
      <w:pPr>
        <w:jc w:val="both"/>
      </w:pPr>
      <w:r>
        <w:t>R: As bolsas são alocadas para os pesquisadores seguindo a ordem decrescente de classificação, da maior para a menor pontuação. A alocação das bolsas está condicionada ao quantitativo de cotas, aos prazos e recursos financeiros disponibilizados pelas agências de fomento para a UTFPR. A distribuição da bolsa na modalidade PIBIC-AF é de ordem prioritária.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Como faço para me inscrever no Edital PROPPG 02/2023?</w:t>
      </w:r>
    </w:p>
    <w:p w:rsidR="00115A90" w:rsidRDefault="00115A90" w:rsidP="007E0893">
      <w:pPr>
        <w:jc w:val="both"/>
      </w:pPr>
      <w:r>
        <w:lastRenderedPageBreak/>
        <w:t>R: O(a) proponente deverá fazer uma única inscrição no SISPEQ, disponível em: https://sistemas2.utfpr.edu.br/home/modulo/706, para concorrer a uma cota e indicar a modalidade: PIBIC/PIBIC AF, para a vigência prevista para 09/2023 a 08/2024 (prazos sujeitos a alterações).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Quais são os requisitos para admissibilidade do(a) orientador(a)?</w:t>
      </w:r>
    </w:p>
    <w:p w:rsidR="00115A90" w:rsidRDefault="00517813" w:rsidP="007E0893">
      <w:pPr>
        <w:jc w:val="both"/>
      </w:pPr>
      <w:r>
        <w:t xml:space="preserve">R: </w:t>
      </w:r>
      <w:r w:rsidR="00115A90">
        <w:t xml:space="preserve">As categorias são: servidor(a) docente ativo(a) do quadro permanente da UTFPR, em regime de trabalho de Dedicação Exclusiva ou 40 horas; servidor(a) docente aposentado(a) enquadrado no Regulamento do Programa de Serviço Voluntário de Pesquisador ou </w:t>
      </w:r>
      <w:proofErr w:type="spellStart"/>
      <w:r w:rsidR="00115A90">
        <w:t>Extensionista</w:t>
      </w:r>
      <w:proofErr w:type="spellEnd"/>
      <w:r w:rsidR="00115A90">
        <w:t xml:space="preserve"> na UTFPR (Deliberação 01/2011 COUNI); professor(a) visitante enquadrado no Regulamento do Programa de Professor(a) Visitante da UTFPR (Resolução 039/2016 COPPG).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Qual é a titulação mínima exigida para ser orientador?</w:t>
      </w:r>
    </w:p>
    <w:p w:rsidR="00115A90" w:rsidRDefault="00517813" w:rsidP="007E0893">
      <w:pPr>
        <w:jc w:val="both"/>
      </w:pPr>
      <w:r>
        <w:t>R:</w:t>
      </w:r>
      <w:r w:rsidR="00BC0B8E">
        <w:t xml:space="preserve"> </w:t>
      </w:r>
      <w:r w:rsidR="00115A90">
        <w:t>A titulação mínima exigida é de Doutorado.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Como comprovar a produção científica mínima exigida?</w:t>
      </w:r>
    </w:p>
    <w:p w:rsidR="00115A90" w:rsidRDefault="00517813" w:rsidP="007E0893">
      <w:pPr>
        <w:jc w:val="both"/>
      </w:pPr>
      <w:r>
        <w:t xml:space="preserve">R: </w:t>
      </w:r>
      <w:r w:rsidR="00115A90">
        <w:t>Deve-se comprovar a produção científica mínima com pontuação igual ou superior a 30 pontos no período de 01/janeiro/2020 a 31/dezembro/2022. A tabela de pontuação está disponível no Apêndice A.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Como o coordenador do projeto é definido para fins de admissibilidade do(a) orientador(a)?</w:t>
      </w:r>
    </w:p>
    <w:p w:rsidR="00115A90" w:rsidRDefault="00517813" w:rsidP="007E0893">
      <w:pPr>
        <w:jc w:val="both"/>
      </w:pPr>
      <w:r>
        <w:t xml:space="preserve">R: </w:t>
      </w:r>
      <w:r w:rsidR="00115A90">
        <w:t>O(a) orientador(a) deve estar na condição de Coordenador(a) de um Projeto homologado e vigente no SISPEQ durante o Ciclo 2023-2024.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É necessário que o currículo Lattes esteja atualizado para ser um(a) orientador(a)?</w:t>
      </w:r>
    </w:p>
    <w:p w:rsidR="00115A90" w:rsidRDefault="00517813" w:rsidP="007E0893">
      <w:pPr>
        <w:jc w:val="both"/>
      </w:pPr>
      <w:r>
        <w:t xml:space="preserve">R: </w:t>
      </w:r>
      <w:r w:rsidR="00115A90">
        <w:t>Sim, o currículo Lattes deverá estar atualizado na Plataforma Lattes (http://lattes.cnpq.br/) até a data informada no item 10.2.</w:t>
      </w:r>
    </w:p>
    <w:p w:rsidR="00115A90" w:rsidRDefault="00115A90" w:rsidP="007E0893">
      <w:pPr>
        <w:jc w:val="both"/>
      </w:pPr>
    </w:p>
    <w:p w:rsidR="00115A90" w:rsidRPr="007E0893" w:rsidRDefault="00115A90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Como será computada a pontuação dos orientadores?</w:t>
      </w:r>
    </w:p>
    <w:p w:rsidR="00543FBC" w:rsidRDefault="00517813" w:rsidP="007E0893">
      <w:pPr>
        <w:jc w:val="both"/>
      </w:pPr>
      <w:r>
        <w:t xml:space="preserve">R: </w:t>
      </w:r>
      <w:r w:rsidR="00115A90">
        <w:t>A pontuação dos orientadores será computada por meio das informações que estiverem adequadamente cadastradas em seus currículos Lattes, até a data prevista no item 10.2 e em conformidade com os critérios constantes no Apêndice A do presente Edital.</w:t>
      </w:r>
    </w:p>
    <w:p w:rsidR="007E0893" w:rsidRDefault="007E089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 </w:t>
      </w:r>
      <w:r w:rsidRPr="007E0893">
        <w:rPr>
          <w:b/>
        </w:rPr>
        <w:t>Como são utilizados os critérios de desempate na pontuação dos orientadores?</w:t>
      </w:r>
    </w:p>
    <w:p w:rsidR="00517813" w:rsidRDefault="00517813" w:rsidP="007E0893">
      <w:pPr>
        <w:jc w:val="both"/>
      </w:pPr>
      <w:r>
        <w:lastRenderedPageBreak/>
        <w:t>R: Em caso de empate na pontuação, serão utilizados os seguintes critérios para desempate na classificação (QUALIS vigente), em ordem de aplicação: número de artigos A1 publicados entre 2020 e 2022; número de artigos A2 publicados entre 2020 e 2022; número de artigos A3 publicados entre 2020 e 2022; número de artigos A4 publicados entre 2020 e 2022; tempo no qual o proponente é servidor da UTFPR.</w:t>
      </w:r>
    </w:p>
    <w:p w:rsidR="00517813" w:rsidRDefault="0051781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Como funciona o recurso em relação à admissibilidade e classificação preliminar do(a) pesquisador(a)?</w:t>
      </w:r>
    </w:p>
    <w:p w:rsidR="00517813" w:rsidRDefault="00517813" w:rsidP="007E0893">
      <w:pPr>
        <w:jc w:val="both"/>
        <w:rPr>
          <w:rFonts w:ascii="Calibri" w:hAnsi="Calibri" w:cs="Calibri"/>
          <w:color w:val="000000"/>
        </w:rPr>
      </w:pPr>
      <w:r>
        <w:t>R: Após a divulgação da admissibilidade e classificação preliminar, o(a) proponente poderá interpor recurso em relação a estes resultados. O recurso deverá ser formalizado via SISPEQ, e apresentar fundamentação adequada, expondo claramente a demanda do proponente e sua justificativa, conforme os prazos previstos no edital. É recomendado que o(a) pesquisador(a) mantenha uma cópia em formato PDF do currículo Lattes, extraído da Plataforma Lattes, respeitando a data limi</w:t>
      </w:r>
      <w:r w:rsidR="007E0893">
        <w:t xml:space="preserve">te do item 10.2. </w:t>
      </w:r>
      <w:r w:rsidR="007E0893">
        <w:rPr>
          <w:rFonts w:ascii="Calibri" w:hAnsi="Calibri" w:cs="Calibri"/>
          <w:color w:val="000000"/>
        </w:rPr>
        <w:t>O Comitê de Recursos da PROPPG analisará os processos enviados, disponibilizando as respectivas devolutivas aos interessados, no prazo indicado no item 10.5.</w:t>
      </w:r>
    </w:p>
    <w:p w:rsidR="00506676" w:rsidRDefault="00506676" w:rsidP="007E0893">
      <w:pPr>
        <w:jc w:val="both"/>
      </w:pPr>
      <w:bookmarkStart w:id="0" w:name="_GoBack"/>
      <w:bookmarkEnd w:id="0"/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Quais são os critérios para a atribuição de bolsas de Iniciação Científica?</w:t>
      </w:r>
    </w:p>
    <w:p w:rsidR="00517813" w:rsidRDefault="00517813" w:rsidP="007E0893">
      <w:pPr>
        <w:jc w:val="both"/>
      </w:pPr>
      <w:r>
        <w:t>R: A atribuição de bolsas de Iniciação Científica está condicionada ao quantitativo de cotas, aos prazos e recursos financeiros disponibilizados pelas agências de fomento para a UTFPR. Caso as agências de fomento possuam bolsas de Iniciação Científica com valores diferentes, será considerada a de maior valor para as primeiras classificações.</w:t>
      </w:r>
    </w:p>
    <w:p w:rsidR="00517813" w:rsidRDefault="0051781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Quando os estudantes podem iniciar suas atividades de Iniciação Científica?</w:t>
      </w:r>
    </w:p>
    <w:p w:rsidR="00517813" w:rsidRDefault="00517813" w:rsidP="007E0893">
      <w:pPr>
        <w:jc w:val="both"/>
      </w:pPr>
      <w:r>
        <w:t>R: Os estudantes só podem iniciar suas atividades de Iniciação Científica e Tecnológica após a autorização das agências de fomento. O DEICT (PROPPG) encaminhará um e-mail aos orientadores com a informação.</w:t>
      </w:r>
    </w:p>
    <w:p w:rsidR="00517813" w:rsidRDefault="0051781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Quais são os critérios para a seleção e indicação dos estudantes pelos orientadores?</w:t>
      </w:r>
    </w:p>
    <w:p w:rsidR="00517813" w:rsidRDefault="00517813" w:rsidP="007E0893">
      <w:pPr>
        <w:jc w:val="both"/>
      </w:pPr>
      <w:r>
        <w:t>R: Os orientadores devem selecionar e indicar estudantes regularmente matriculados em cursos de graduação da UTFPR ou Instituições de Ensino Superior com Acordo de Cooperação Técnica e/ou Colaboração em Projetos de Pesquisa devidamente homologado. O orientador deve observar se o perfil e desempenho acadêmico do estudante são compatíveis com as atividades previstas no Plano de Trabalho. É proibida a orientação de estudantes até o nível de terceiro grau de parentesco em linha reta, colateral ou por afinidade.</w:t>
      </w:r>
    </w:p>
    <w:p w:rsidR="00517813" w:rsidRDefault="0051781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O que é necessário para indicar um estudante externo?</w:t>
      </w:r>
    </w:p>
    <w:p w:rsidR="00517813" w:rsidRDefault="00517813" w:rsidP="007E0893">
      <w:pPr>
        <w:jc w:val="both"/>
      </w:pPr>
      <w:r>
        <w:t xml:space="preserve">R: O orientador deve realizar um </w:t>
      </w:r>
      <w:proofErr w:type="spellStart"/>
      <w:r>
        <w:t>pré</w:t>
      </w:r>
      <w:proofErr w:type="spellEnd"/>
      <w:r>
        <w:t xml:space="preserve">-cadastro do estudante externo e anexar o comprovante do acordo entre as instituições no formulário de </w:t>
      </w:r>
      <w:proofErr w:type="spellStart"/>
      <w:r>
        <w:t>pré</w:t>
      </w:r>
      <w:proofErr w:type="spellEnd"/>
      <w:r>
        <w:t xml:space="preserve">-cadastro do estudante. Durante a vigência do Ciclo 2023-2024, o orientador deve enviar mensalmente o comprovante de matrícula do </w:t>
      </w:r>
      <w:r>
        <w:lastRenderedPageBreak/>
        <w:t>estudante externo, via SEI, para a DIRPPG do campus. Para a indicação do estudante, o proponente deve inserir no SISPEQ o Plano de trabalho e Declaração do Bolsista (Apêndice C) devidamente assinado pelo orientador e estudante. O documento não pode ser alterado durante a vigência da bolsa.</w:t>
      </w:r>
    </w:p>
    <w:p w:rsidR="00517813" w:rsidRDefault="0051781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Quais são as motivações para a substituição de bolsistas?</w:t>
      </w:r>
    </w:p>
    <w:p w:rsidR="00517813" w:rsidRDefault="00517813" w:rsidP="007E0893">
      <w:pPr>
        <w:jc w:val="both"/>
      </w:pPr>
      <w:r>
        <w:t>R: As motivações para a substituição de bolsistas incluem o status “formado”, “trancado” ou “desistente” na instituição de ensino; desistência da Iniciação Científica; desempenho insatisfatório nas atividades previstas no plano de trabalho; estabelecimento de vínculo empregatício; ingresso no estágio obrigatório; ou outras motivações do estudante (comprometimento da saúde, invalidez, morte, outros).</w:t>
      </w:r>
    </w:p>
    <w:p w:rsidR="00517813" w:rsidRDefault="0051781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Quantas vezes é possível realizar a substituição de bolsistas durante a vigência do ciclo?</w:t>
      </w:r>
    </w:p>
    <w:p w:rsidR="00517813" w:rsidRDefault="00517813" w:rsidP="007E0893">
      <w:pPr>
        <w:jc w:val="both"/>
      </w:pPr>
      <w:r>
        <w:t>R: A substituição de bolsista pode ser realizada até duas vezes durante a vigência do ciclo 2023-2024. Em casos excepcionais, avaliados pelo Comitê do Programa Institucional de Iniciação Científica e Tecnológica da UTFPR, poderá ser realizada uma terceira substituição para a mesma bolsa vigente.</w:t>
      </w:r>
    </w:p>
    <w:p w:rsidR="007E0893" w:rsidRDefault="007E089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Quais são os deveres e compromissos do estudante bolsista de Iniciação Científica?</w:t>
      </w:r>
    </w:p>
    <w:p w:rsidR="00517813" w:rsidRDefault="00517813" w:rsidP="007E0893">
      <w:pPr>
        <w:jc w:val="both"/>
      </w:pPr>
      <w:r>
        <w:t>R: O estudante bolsista de Iniciação Científica deve cumprir os seguintes deveres e compromissos:</w:t>
      </w:r>
    </w:p>
    <w:p w:rsidR="00517813" w:rsidRDefault="00517813" w:rsidP="007E0893">
      <w:pPr>
        <w:jc w:val="both"/>
      </w:pPr>
      <w:r>
        <w:t>- Desenvolver as atividades previstas no Plano de Trabalho, sob orientação do(a) orientador(a), de acordo com as normas éticas e legais aplicáveis à pesquisa científica;</w:t>
      </w:r>
    </w:p>
    <w:p w:rsidR="00517813" w:rsidRDefault="00517813" w:rsidP="007E0893">
      <w:pPr>
        <w:jc w:val="both"/>
      </w:pPr>
      <w:r>
        <w:t>- Cumprir a carga horária mínima de 8 horas semanais de atividades de pesquisa, exceto em casos excepcionais autorizados pela agência de fomento;</w:t>
      </w:r>
    </w:p>
    <w:p w:rsidR="00517813" w:rsidRDefault="00517813" w:rsidP="007E0893">
      <w:pPr>
        <w:jc w:val="both"/>
      </w:pPr>
      <w:r>
        <w:t>- Participar das reuniões promovidas pela PROPPG, quando convocado(a);</w:t>
      </w:r>
    </w:p>
    <w:p w:rsidR="00517813" w:rsidRDefault="00517813" w:rsidP="007E0893">
      <w:pPr>
        <w:jc w:val="both"/>
      </w:pPr>
      <w:r>
        <w:t>- Apresentar resultados parciais e finais da pesquisa em eventos científicos da UTFPR e em outros eventos externos, quando solicitado pelo(a) orientador(a);</w:t>
      </w:r>
    </w:p>
    <w:p w:rsidR="00517813" w:rsidRDefault="00517813" w:rsidP="007E0893">
      <w:pPr>
        <w:jc w:val="both"/>
      </w:pPr>
      <w:r>
        <w:t>- Manter atualizado o comprovante de matrícula, enviando-o à DIRPPG mensalmente, até o dia 10 de cada mês ou no dia subsequente em caso de finais de semana e feriados, durante a vigência da bolsa;</w:t>
      </w:r>
    </w:p>
    <w:p w:rsidR="00517813" w:rsidRDefault="00517813" w:rsidP="007E0893">
      <w:pPr>
        <w:jc w:val="both"/>
      </w:pPr>
      <w:r>
        <w:t>- Manter atualizado o currículo Lattes, bem como registrar as atividades realizadas durante a Iniciação Científica.</w:t>
      </w:r>
    </w:p>
    <w:p w:rsidR="00517813" w:rsidRDefault="0051781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Como é feito o pagamento da bolsa de Iniciação Científica?</w:t>
      </w:r>
    </w:p>
    <w:p w:rsidR="00517813" w:rsidRDefault="00517813" w:rsidP="007E0893">
      <w:pPr>
        <w:jc w:val="both"/>
      </w:pPr>
      <w:r>
        <w:t xml:space="preserve">R: O pagamento da bolsa de Iniciação Científica é realizado diretamente ao(a) bolsista, por meio de depósito em conta corrente bancária em nome do(a) estudante. O(a) bolsista deve possuir </w:t>
      </w:r>
      <w:r>
        <w:lastRenderedPageBreak/>
        <w:t xml:space="preserve">conta corrente individual no Banco do Brasil, no Banco do Brasil S.A. - Agência UTFPR ou em outro banco, desde que seja informado no SISPEQ e que o banco seja conveniado com o </w:t>
      </w:r>
      <w:proofErr w:type="spellStart"/>
      <w:r>
        <w:t>PagFácil</w:t>
      </w:r>
      <w:proofErr w:type="spellEnd"/>
      <w:r>
        <w:t>.</w:t>
      </w:r>
    </w:p>
    <w:p w:rsidR="00517813" w:rsidRDefault="0051781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Como funciona a seleção de bolsistas de Iniciação Científica?</w:t>
      </w:r>
    </w:p>
    <w:p w:rsidR="00517813" w:rsidRDefault="00517813" w:rsidP="007E0893">
      <w:pPr>
        <w:jc w:val="both"/>
      </w:pPr>
      <w:r>
        <w:t>R: A seleção de bolsistas de Iniciação Científica é realizada por meio de um processo seletivo conduzido pelo(a) orientador(a), que deve levar em consideração critérios como o desempenho acadêmico do(a) estudante, a afinidade com a área de pesquisa, a disponibilidade para a realização das atividades previstas no Plano de Trabalho, entre outros.</w:t>
      </w:r>
    </w:p>
    <w:p w:rsidR="00517813" w:rsidRDefault="0051781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Quais são os prazos para a indicação de bolsistas de Iniciação Científica?</w:t>
      </w:r>
    </w:p>
    <w:p w:rsidR="00517813" w:rsidRDefault="001D028C" w:rsidP="007E0893">
      <w:pPr>
        <w:jc w:val="both"/>
      </w:pPr>
      <w:r>
        <w:t xml:space="preserve">R: </w:t>
      </w:r>
      <w:r w:rsidR="00517813">
        <w:t>O prazo para indicação de bolsistas de Iniciação Científica será divulgado em edital específico, de acordo com as agências de fomento e as normas da UTFPR. É importante que o(a) orientador(a) fique atento(a) aos prazos e procedimentos para a indicação de bolsistas, pois o não cumprimento desses prazos pode implicar na perda da cota de bolsas.</w:t>
      </w:r>
    </w:p>
    <w:p w:rsidR="00517813" w:rsidRDefault="00517813" w:rsidP="007E0893">
      <w:pPr>
        <w:jc w:val="both"/>
      </w:pPr>
    </w:p>
    <w:p w:rsidR="00517813" w:rsidRPr="007E0893" w:rsidRDefault="0051781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É possível solicitar a substituição de um bolsista durante a vigência da bolsa?</w:t>
      </w:r>
    </w:p>
    <w:p w:rsidR="00517813" w:rsidRDefault="001D028C" w:rsidP="007E0893">
      <w:pPr>
        <w:jc w:val="both"/>
      </w:pPr>
      <w:r>
        <w:t xml:space="preserve">R: </w:t>
      </w:r>
      <w:r w:rsidR="00517813">
        <w:t>Sim, é possível solicitar a substituição de um bolsista durante a vigência da bolsa, desde que sejam apresentados motivos justificados para a substituição e que o prazo para solicitação de substituição ainda esteja em vigor, conforme estabelecido no edital. É importante ressaltar que a substituição de bolsistas só pode ser realizada por até duas vezes durante a vigência do ciclo 2023-2024, exceto em caso</w:t>
      </w:r>
      <w:r>
        <w:t xml:space="preserve">s excepcionais </w:t>
      </w:r>
      <w:r>
        <w:rPr>
          <w:rFonts w:ascii="Calibri" w:hAnsi="Calibri" w:cs="Calibri"/>
          <w:color w:val="000000"/>
        </w:rPr>
        <w:t>avaliados pelo Comitê do Programa Institucional de Iniciação Científica e Tecnológica da UTFPR</w:t>
      </w:r>
      <w:r>
        <w:t>.</w:t>
      </w:r>
    </w:p>
    <w:p w:rsidR="007E0893" w:rsidRDefault="007E0893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Quem pode se candidatar a uma bolsa?</w:t>
      </w:r>
    </w:p>
    <w:p w:rsidR="001D028C" w:rsidRDefault="001D028C" w:rsidP="007E0893">
      <w:pPr>
        <w:jc w:val="both"/>
      </w:pPr>
      <w:r>
        <w:t>R: Estudantes regularmente matriculados em cursos de graduação da UTFPR ou instituições de ensino superior parceiras.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O que os estudantes externos à UTFPR precisam fazer para comprovar sua situação acadêmica?</w:t>
      </w:r>
    </w:p>
    <w:p w:rsidR="001D028C" w:rsidRDefault="001D028C" w:rsidP="007E0893">
      <w:pPr>
        <w:jc w:val="both"/>
      </w:pPr>
      <w:r>
        <w:t>R: Enviar ao orientador até o dia 10 de cada mês, ou no dia subsequente em caso de finais de semana e feriados, o comprovante da matrícula.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É permitido ter vínculo empregatício?</w:t>
      </w:r>
    </w:p>
    <w:p w:rsidR="001D028C" w:rsidRDefault="001D028C" w:rsidP="007E0893">
      <w:pPr>
        <w:jc w:val="both"/>
      </w:pPr>
      <w:r>
        <w:t>R: Não, é vedado ter vínculo empregatício e é necessário dedicar-se às atividades acadêmicas e de pesquisa.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lastRenderedPageBreak/>
        <w:t>É possível realizar estágio obrigatório em conjunto com a Iniciação Científica e Tecnológica?</w:t>
      </w:r>
    </w:p>
    <w:p w:rsidR="001D028C" w:rsidRDefault="001D028C" w:rsidP="007E0893">
      <w:pPr>
        <w:jc w:val="both"/>
      </w:pPr>
      <w:r>
        <w:t>R: Não, não é permitido realizar estágio obrigatório em concomitância com a Iniciação Científica e Tecnológica.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É possível realizar estágio não-obrigatório enquanto se recebe a bolsa de Iniciação Científica?</w:t>
      </w:r>
    </w:p>
    <w:p w:rsidR="001D028C" w:rsidRDefault="001D028C" w:rsidP="007E0893">
      <w:pPr>
        <w:jc w:val="both"/>
      </w:pPr>
      <w:r>
        <w:t>R: Sim, é possível, desde que haja declaração conjunta da instituição de ensino, do supervisor do estágio e do orientador. O modelo de declaração está disponível no Apêndice B do edital.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O que é necessário para receber o pagamento da bolsa?</w:t>
      </w:r>
    </w:p>
    <w:p w:rsidR="001D028C" w:rsidRDefault="001D028C" w:rsidP="007E0893">
      <w:pPr>
        <w:jc w:val="both"/>
      </w:pPr>
      <w:r>
        <w:t>R: O estudante precisa possuir conta bancária individual em seu nome e CPF, e os bancos habilitados para o pagamento de bolsas são o Banco do Brasil, a Caixa Econômica Federal e a Fundação Araucária.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É possível dividir o valor da bolsa com outro estudante?</w:t>
      </w:r>
    </w:p>
    <w:p w:rsidR="001D028C" w:rsidRDefault="001D028C" w:rsidP="007E0893">
      <w:pPr>
        <w:jc w:val="both"/>
      </w:pPr>
      <w:r>
        <w:t>R: Não, é expressamente vedada a divisão do valor da bolsa entre dois ou mais estudantes.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O que pode ocorrer caso os requisitos e compromissos estabelecidos não sejam cumpridos?</w:t>
      </w:r>
    </w:p>
    <w:p w:rsidR="001D028C" w:rsidRDefault="001D028C" w:rsidP="007E0893">
      <w:pPr>
        <w:jc w:val="both"/>
      </w:pPr>
      <w:r>
        <w:t>R: O bolsista fica sujeito à devolução aos órgãos de fomento, em valores atualizados e recebidos indevidamente.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Quais são as modalidades de bolsas disponíveis para esse Edital?</w:t>
      </w:r>
    </w:p>
    <w:p w:rsidR="001D028C" w:rsidRDefault="001D028C" w:rsidP="007E0893">
      <w:pPr>
        <w:jc w:val="both"/>
      </w:pPr>
      <w:r>
        <w:t>R: As modalidades de bolsas disponíveis são o PIBIC e o PIBIC Ações Afirmativas.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É possível receber mais de uma modalidade de bolsa?</w:t>
      </w:r>
    </w:p>
    <w:p w:rsidR="001D028C" w:rsidRDefault="001D028C" w:rsidP="007E0893">
      <w:pPr>
        <w:jc w:val="both"/>
      </w:pPr>
      <w:r>
        <w:t>R: Não, é vedada a acumulação com outras bolsas.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Quantas horas por semana o bolsista deve dedicar às atividades previstas no Plano de Trabalho?</w:t>
      </w:r>
    </w:p>
    <w:p w:rsidR="001D028C" w:rsidRDefault="001D028C" w:rsidP="007E0893">
      <w:pPr>
        <w:jc w:val="both"/>
      </w:pPr>
      <w:r>
        <w:t>R: O bolsista deve dedicar individualmente vinte (20) horas semanais recomendadas para a execução do Plano de Trabalho.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É possível se afastar das atividades previstas no Plano de Trabalho?</w:t>
      </w:r>
    </w:p>
    <w:p w:rsidR="001D028C" w:rsidRDefault="001D028C" w:rsidP="007E0893">
      <w:pPr>
        <w:jc w:val="both"/>
      </w:pPr>
      <w:r>
        <w:lastRenderedPageBreak/>
        <w:t>R: Sim, é permitido um afastamento das atividades referentes ao Plano de Trabalho por período máximo de quinze (15) dias consecutivos, com a manutenção do pagamento da bolsa.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Como proceder em caso de afastamento do bolsista?</w:t>
      </w:r>
    </w:p>
    <w:p w:rsidR="001D028C" w:rsidRDefault="001D028C" w:rsidP="007E0893">
      <w:pPr>
        <w:jc w:val="both"/>
      </w:pPr>
      <w:r>
        <w:t>R: Em caso de afastamento do bolsista, o Departamento de Iniciação Científica e Tecnológica deverá ser informado via SEI/DEICT, com justificativa e anuência do orientador.</w:t>
      </w:r>
    </w:p>
    <w:p w:rsidR="001D028C" w:rsidRDefault="001D028C" w:rsidP="007E0893">
      <w:pPr>
        <w:jc w:val="both"/>
      </w:pPr>
    </w:p>
    <w:p w:rsidR="001D028C" w:rsidRPr="007E0893" w:rsidRDefault="001D028C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Quais são as consequências de afastamentos superiores a 15 dias consecutivos?</w:t>
      </w:r>
    </w:p>
    <w:p w:rsidR="001D028C" w:rsidRDefault="001D028C" w:rsidP="007E0893">
      <w:pPr>
        <w:jc w:val="both"/>
      </w:pPr>
      <w:r>
        <w:t>R: Afastamentos superiores a quinze (15) dias consecutivos ficam sujeitos a suspensão de pagamento da bolsa.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Qual é o período de inscrição do proponente?</w:t>
      </w:r>
    </w:p>
    <w:p w:rsidR="007E0893" w:rsidRDefault="007E0893" w:rsidP="007E0893">
      <w:pPr>
        <w:jc w:val="both"/>
      </w:pPr>
      <w:r>
        <w:t>R: O período de inscrição do proponente é de 12 de abril a 12 de maio/2023.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Quando serão extraídos os dados publicados no Currículo Lattes?</w:t>
      </w:r>
    </w:p>
    <w:p w:rsidR="007E0893" w:rsidRDefault="007E0893" w:rsidP="007E0893">
      <w:pPr>
        <w:jc w:val="both"/>
      </w:pPr>
      <w:r>
        <w:t>R: A extração dos dados publicados no Currículo Lattes será realizada em 09 de abril/2023.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Quando será divulgado o resultado preliminar da Admissibilidade?</w:t>
      </w:r>
    </w:p>
    <w:p w:rsidR="007E0893" w:rsidRDefault="007E0893" w:rsidP="007E0893">
      <w:pPr>
        <w:jc w:val="both"/>
      </w:pPr>
      <w:r>
        <w:t>R: O resultado preliminar da Admissibilidade será divulgado em 24 de maio/2023.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Qual é o prazo para interposição de recursos da Admissibilidade?</w:t>
      </w:r>
    </w:p>
    <w:p w:rsidR="007E0893" w:rsidRDefault="007E0893" w:rsidP="007E0893">
      <w:pPr>
        <w:jc w:val="both"/>
      </w:pPr>
      <w:r>
        <w:t>R: O prazo para interposição de recursos da Admissibilidade é de 24 a 26 de maio/2023.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Quando será divulgado o resultado dos recursos da Admissibilidade?</w:t>
      </w:r>
    </w:p>
    <w:p w:rsidR="007E0893" w:rsidRDefault="007E0893" w:rsidP="007E0893">
      <w:pPr>
        <w:jc w:val="both"/>
      </w:pPr>
      <w:r>
        <w:t>R: O resultado dos recursos da Admissibilidade será divulgado até 06 de junho/2023.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Qual é o período para indicação dos estudantes?</w:t>
      </w:r>
    </w:p>
    <w:p w:rsidR="007E0893" w:rsidRDefault="007E0893" w:rsidP="007E0893">
      <w:pPr>
        <w:jc w:val="both"/>
      </w:pPr>
      <w:r>
        <w:t>R: O período para indicação dos estudantes é de 07 de junho a 08 de julho/2023.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Qual é o período de avaliação dos Planos de Trabalho?</w:t>
      </w:r>
    </w:p>
    <w:p w:rsidR="007E0893" w:rsidRDefault="007E0893" w:rsidP="007E0893">
      <w:pPr>
        <w:jc w:val="both"/>
      </w:pPr>
      <w:r>
        <w:t>R: O período de avaliação dos Planos de Trabalho é de 10 de junho a 25 de julho/2023.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lastRenderedPageBreak/>
        <w:t>Quando será divulgado o resultado preliminar da avaliação dos Planos de Trabalho?</w:t>
      </w:r>
    </w:p>
    <w:p w:rsidR="007E0893" w:rsidRDefault="007E0893" w:rsidP="007E0893">
      <w:pPr>
        <w:jc w:val="both"/>
      </w:pPr>
      <w:r>
        <w:t>R: O resultado preliminar da avaliação dos Planos de Trabalho será divulgado até 26 de julho/2023.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Qual é o prazo para interposição de recursos na avaliação dos Planos de Trabalho?</w:t>
      </w:r>
    </w:p>
    <w:p w:rsidR="007E0893" w:rsidRDefault="007E0893" w:rsidP="007E0893">
      <w:pPr>
        <w:jc w:val="both"/>
      </w:pPr>
      <w:r>
        <w:t>R: O prazo para interposição de recursos na avaliação dos Planos de Trabalho é de 26 a 28 de julho/2023.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Quando será divulgado o resultado dos recursos na avaliação dos Planos de Trabalho?</w:t>
      </w:r>
    </w:p>
    <w:p w:rsidR="007E0893" w:rsidRDefault="007E0893" w:rsidP="007E0893">
      <w:pPr>
        <w:jc w:val="both"/>
      </w:pPr>
      <w:r>
        <w:t>R: O resultado dos recursos na avaliação dos Planos de Trabalho será divulgado até 11 de agosto/2023.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Qual é a vigência prevista dos Planos de Trabalho?</w:t>
      </w:r>
    </w:p>
    <w:p w:rsidR="007E0893" w:rsidRDefault="007E0893" w:rsidP="007E0893">
      <w:pPr>
        <w:jc w:val="both"/>
      </w:pPr>
      <w:r>
        <w:t>R: A vigência prevista dos Planos de Trabalho é de setembro/2023 a agosto/2024.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Qual é a data limite para solicitação de substituição?</w:t>
      </w:r>
    </w:p>
    <w:p w:rsidR="007E0893" w:rsidRDefault="007E0893" w:rsidP="007E0893">
      <w:pPr>
        <w:jc w:val="both"/>
      </w:pPr>
      <w:r>
        <w:t>R: A data limite para solicitação de substituição é 10 de maio/2024.</w:t>
      </w:r>
    </w:p>
    <w:p w:rsidR="007E0893" w:rsidRDefault="007E0893" w:rsidP="007E0893">
      <w:pPr>
        <w:jc w:val="both"/>
      </w:pPr>
    </w:p>
    <w:p w:rsidR="007E0893" w:rsidRPr="007E0893" w:rsidRDefault="007E0893" w:rsidP="007E0893">
      <w:pPr>
        <w:pStyle w:val="PargrafodaLista"/>
        <w:numPr>
          <w:ilvl w:val="0"/>
          <w:numId w:val="1"/>
        </w:numPr>
        <w:jc w:val="both"/>
        <w:rPr>
          <w:b/>
        </w:rPr>
      </w:pPr>
      <w:r w:rsidRPr="007E0893">
        <w:rPr>
          <w:b/>
        </w:rPr>
        <w:t>Qual é o período para entrega dos relatórios?</w:t>
      </w:r>
    </w:p>
    <w:p w:rsidR="007E0893" w:rsidRDefault="007E0893" w:rsidP="007E0893">
      <w:pPr>
        <w:jc w:val="both"/>
      </w:pPr>
      <w:r>
        <w:t>R: O período para entrega dos relatórios é de 24 de junho a 11 de outubro/2024.</w:t>
      </w:r>
    </w:p>
    <w:sectPr w:rsidR="007E0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857"/>
    <w:multiLevelType w:val="hybridMultilevel"/>
    <w:tmpl w:val="D87CC766"/>
    <w:lvl w:ilvl="0" w:tplc="56767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90"/>
    <w:rsid w:val="00115A90"/>
    <w:rsid w:val="001D028C"/>
    <w:rsid w:val="00506676"/>
    <w:rsid w:val="00517813"/>
    <w:rsid w:val="00543FBC"/>
    <w:rsid w:val="007E0893"/>
    <w:rsid w:val="00B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A070"/>
  <w15:chartTrackingRefBased/>
  <w15:docId w15:val="{217CD995-1DA8-4190-83DB-BCC4BDFA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2431</Words>
  <Characters>13128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</dc:creator>
  <cp:keywords/>
  <dc:description/>
  <cp:lastModifiedBy>Direc</cp:lastModifiedBy>
  <cp:revision>3</cp:revision>
  <dcterms:created xsi:type="dcterms:W3CDTF">2023-04-18T13:10:00Z</dcterms:created>
  <dcterms:modified xsi:type="dcterms:W3CDTF">2023-04-18T14:08:00Z</dcterms:modified>
</cp:coreProperties>
</file>