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298"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3"/>
        <w:gridCol w:w="5380"/>
        <w:tblGridChange w:id="0">
          <w:tblGrid>
            <w:gridCol w:w="3113"/>
            <w:gridCol w:w="53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EMPREENDIMENTO: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Empreendedor Responsável: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E-mail de contato: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de preenchimento: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ind w:right="298" w:firstLine="708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298" w:firstLine="708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 modelo de negócios a ser apresentado segue o Modelo Canvas e abrange os 5 eixos Cerne (Empreendedor, Tecnologia, Mercado, Capital e Gestão). Deverão ser inseridas informações nos quadros referentes ao perfil do empreendedor e nos 9 blocos (Modelo Canvas) abaixo:</w:t>
      </w:r>
    </w:p>
    <w:p w:rsidR="00000000" w:rsidDel="00000000" w:rsidP="00000000" w:rsidRDefault="00000000" w:rsidRPr="00000000" w14:paraId="0000000E">
      <w:pPr>
        <w:spacing w:line="276" w:lineRule="auto"/>
        <w:ind w:right="2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bfbfbf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EMPREENDEDOR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Perfil dos Empreendedores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i w:val="1"/>
          <w:color w:val="40404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Insira as informações solicitadas para cada sócio do negócio. Se necessário, copie e cole este quadro quantas vezes forem necessárias. Lembre-se de encaminhar, junto com este Plano de Negócio, os currículos de cada sócio do empreendimento.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2"/>
        <w:gridCol w:w="728"/>
        <w:gridCol w:w="1573"/>
        <w:gridCol w:w="3610"/>
        <w:tblGridChange w:id="0">
          <w:tblGrid>
            <w:gridCol w:w="2582"/>
            <w:gridCol w:w="728"/>
            <w:gridCol w:w="1573"/>
            <w:gridCol w:w="361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Idade: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Ocupação atual: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Formação superior e/ou técnica (concluídas e/ou em curso). Informe o nome do curso, instituição e ano de conclusão: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Experiências profissionais e/ou acadêmicas (principalmente aquelas relacionadas ao negócio, em cargos de gestão e/ou como empreendedor):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Cursos complementares, técnicos ou de gestão (nome, instituição e ano de conclusão):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Tempo disponível para se dedicar ao negócio e às atividades na incubadora: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2"/>
        <w:gridCol w:w="728"/>
        <w:gridCol w:w="1573"/>
        <w:gridCol w:w="3610"/>
        <w:tblGridChange w:id="0">
          <w:tblGrid>
            <w:gridCol w:w="2582"/>
            <w:gridCol w:w="728"/>
            <w:gridCol w:w="1573"/>
            <w:gridCol w:w="361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Idade: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Ocupação atual: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Formação superior e/ou técnica (concluídas e/ou em curso). Informe o nome do curso, instituição e ano de conclusão: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Experiências profissionais e/ou acadêmicas (principalmente aquelas relacionadas ao negócio, em cargos de gestão e/ou como empreendedor):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Cursos complementares, técnicos ou de gestão (nome, instituição e ano de conclusão):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Tempo disponível para se dedicar ao negócio e às atividades na incubadora: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76" w:lineRule="auto"/>
        <w:ind w:right="2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right="2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bfbfbf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 TECNOLOGIA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. Proposta de Valor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i w:val="1"/>
          <w:color w:val="40404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Que valor proporcionaremos a nossos clientes?</w:t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Quais problemas de nossos clientes serão solucionados?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bfbfbf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MERCADO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Segmento de Mercado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i w:val="1"/>
          <w:color w:val="40404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Para quem criaremos valor?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Quais serão nossos clientes mais importantes?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Canais (Distribuição e Comunicação)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i w:val="1"/>
          <w:color w:val="40404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 Como será estabelecido o contato com os clientes?      </w:t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 Quais meios nosso segmento de mercado utilizará? (Loja física, virtual...)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Relacionamento com clientes</w:t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Que tipo de relacionamento que cada segmento de mercado espera ter para estabelecer e manter sua preferência? (chat, e-mail, blog, redes sociais, telefone, presencial...)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bfbfbf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 CAPITAL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Receitas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i w:val="1"/>
          <w:color w:val="40404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Qual valor os nossos clientes estão dispostos a pagar?</w:t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Como gostariam de pagar?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Custos</w:t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Quais são os custos mais importantes do modelo de negócio (Recursos e Atividades chaves)?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bfbfbf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5. GESTÃO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Recursos Chave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Que recursos físicos, humanos, intelectuais ou econômicos são essenciais?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Atividades Chave</w:t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      O que devemos saber e fazer?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Parcerias Chave</w:t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i w:val="1"/>
          <w:color w:val="404040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i w:val="1"/>
          <w:color w:val="404040"/>
          <w:sz w:val="20"/>
          <w:szCs w:val="20"/>
          <w:rtl w:val="0"/>
        </w:rPr>
        <w:t xml:space="preserve">Quem são nossos parceiros e provedores fundamentais?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4"/>
      <w:tblW w:w="10118.0" w:type="dxa"/>
      <w:jc w:val="left"/>
      <w:tblInd w:w="-71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15"/>
      <w:gridCol w:w="5008"/>
      <w:gridCol w:w="2695"/>
      <w:tblGridChange w:id="0">
        <w:tblGrid>
          <w:gridCol w:w="2415"/>
          <w:gridCol w:w="5008"/>
          <w:gridCol w:w="2695"/>
        </w:tblGrid>
      </w:tblGridChange>
    </w:tblGrid>
    <w:tr>
      <w:trPr>
        <w:cantSplit w:val="0"/>
        <w:trHeight w:val="123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247775" cy="457200"/>
                <wp:effectExtent b="0" l="0" r="0" t="0"/>
                <wp:docPr descr="logo_UTFPR" id="3" name="image1.jpg"/>
                <a:graphic>
                  <a:graphicData uri="http://schemas.openxmlformats.org/drawingml/2006/picture">
                    <pic:pic>
                      <pic:nvPicPr>
                        <pic:cNvPr descr="logo_UTFPR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2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IUT UTFPR-AP</w:t>
          </w:r>
        </w:p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2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ANEXO III - Modelo de negócios</w:t>
          </w:r>
        </w:p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2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Processo Seletivo</w:t>
          </w:r>
        </w:p>
        <w:p w:rsidR="00000000" w:rsidDel="00000000" w:rsidP="00000000" w:rsidRDefault="00000000" w:rsidRPr="00000000" w14:paraId="000000A8">
          <w:pPr>
            <w:widowControl w:val="0"/>
            <w:spacing w:after="120" w:before="0" w:lineRule="auto"/>
            <w:jc w:val="center"/>
            <w:rPr>
              <w:rFonts w:ascii="Arial" w:cs="Arial" w:eastAsia="Arial" w:hAnsi="Arial"/>
              <w:b w:val="1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Edital 02/2023 DIEMI/DIREC-AP – Seleção de Projetos e Chamada Pública – Hotel Tecnológico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A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332740</wp:posOffset>
                </wp:positionH>
                <wp:positionV relativeFrom="paragraph">
                  <wp:posOffset>66675</wp:posOffset>
                </wp:positionV>
                <wp:extent cx="1079500" cy="1043940"/>
                <wp:effectExtent b="0" l="0" r="0" t="0"/>
                <wp:wrapSquare wrapText="bothSides" distB="0" distT="0" distL="0" distR="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43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4045"/>
    <w:pPr>
      <w:widowControl w:val="1"/>
      <w:suppressAutoHyphens w:val="0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qFormat w:val="1"/>
    <w:rsid w:val="000F44F4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0F44F4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Ttulo1Char">
    <w:name w:val="Título 1 Char"/>
    <w:qFormat w:val="1"/>
    <w:rPr>
      <w:rFonts w:ascii="Arial" w:hAnsi="Arial"/>
      <w:b w:val="1"/>
      <w:sz w:val="28"/>
      <w:u w:val="single"/>
    </w:rPr>
  </w:style>
  <w:style w:type="character" w:styleId="Pagenumber">
    <w:name w:val="page number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nhideWhenUsed w:val="1"/>
    <w:rsid w:val="000F44F4"/>
    <w:pPr>
      <w:tabs>
        <w:tab w:val="clear" w:pos="709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0F44F4"/>
    <w:pPr>
      <w:tabs>
        <w:tab w:val="clear" w:pos="709"/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qFormat w:val="1"/>
    <w:pPr>
      <w:spacing w:after="0" w:before="0"/>
      <w:ind w:left="720" w:hanging="0"/>
      <w:contextualSpacing w:val="1"/>
    </w:pPr>
    <w:rPr/>
  </w:style>
  <w:style w:type="paragraph" w:styleId="BalloonText">
    <w:name w:val="Balloon Text"/>
    <w:basedOn w:val="Normal"/>
    <w:qFormat w:val="1"/>
    <w:pPr/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rsid w:val="000F44F4"/>
    <w:pPr>
      <w:spacing w:after="0" w:line="240" w:lineRule="auto"/>
    </w:pPr>
    <w:rPr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OnoWYqWKAjuh4aTvRGF+UpDlaw==">AMUW2mUVOIMC2S/SB7zPHJC0LinUR4Xwjw9LnZX1D93fWHpy6Qpws4uGJ5mQCrmNTWSDnoSsXdnmQmUHmxV/MUOeg8AWP8zx3YTf67q3/VUdRAOH+ox2iE4Z3OuDvXhrSHt8F8yFbKzS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Alexssander Ariel Kuhn Liesenfeld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