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9D1E5" w14:textId="77777777" w:rsidR="00586FC5" w:rsidRDefault="00586FC5" w:rsidP="00586F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II</w:t>
      </w:r>
    </w:p>
    <w:p w14:paraId="73E61076" w14:textId="77777777" w:rsidR="00586FC5" w:rsidRDefault="00586FC5" w:rsidP="00586FC5">
      <w:pPr>
        <w:ind w:left="0"/>
        <w:jc w:val="center"/>
        <w:rPr>
          <w:b/>
        </w:rPr>
      </w:pPr>
      <w:r>
        <w:rPr>
          <w:b/>
        </w:rPr>
        <w:t xml:space="preserve">         Exemplo de Oficina</w:t>
      </w:r>
    </w:p>
    <w:tbl>
      <w:tblPr>
        <w:tblStyle w:val="a1"/>
        <w:tblW w:w="9000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0"/>
      </w:tblGrid>
      <w:tr w:rsidR="00586FC5" w14:paraId="3DF12F26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269A3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B8C46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 meios de comunicação a serviço dos interesses populares é uma alavanca para as comunidades distantes dos grandes centros, diminuindo contribuindo para que a comunidade se desenvolva e amplie o exercício dos direitos e deveres de cidadania daqueles que habitam o local, não tem finalidades lucrativas, trabalha com apoio cultural, verba ou doações, tendo seus excedentes revertidos para a sustentabilidade da organização e seu investimento próprio.</w:t>
            </w:r>
          </w:p>
        </w:tc>
      </w:tr>
      <w:tr w:rsidR="00586FC5" w14:paraId="446AE8CC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AA96D9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9FF0F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Promover a criação de uma rádio comunitária como meio de expressão próprio desta comunidade na democratização da informação e na busca por soluções locais de sustentabilidade. Além de explicitar os procedimentos legais e administrativos relacionados à abertura de uma rádio comunitária.</w:t>
            </w:r>
          </w:p>
        </w:tc>
      </w:tr>
      <w:tr w:rsidR="00586FC5" w14:paraId="4DB33B61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1A7CF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3F97E7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Oficina teórico-prática, onde serão trabalhados os procedimentos, normas e legislação pertinente às rádios comunitárias e, posteriormente, atividades interativas de simulação de um programa de rádio local.</w:t>
            </w:r>
          </w:p>
        </w:tc>
      </w:tr>
      <w:tr w:rsidR="00586FC5" w14:paraId="3C39AA34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9D67F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Público-alvo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6B34E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Agentes multiplicadores, lideranças, servidores públicos, comunicadores</w:t>
            </w:r>
          </w:p>
        </w:tc>
      </w:tr>
      <w:tr w:rsidR="00586FC5" w14:paraId="0EB5ECAF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351D4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Retorno esperado para a Comunidade</w:t>
            </w:r>
          </w:p>
          <w:p w14:paraId="30A6E9B0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FDD35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Sensibilizar para a estruturação de uma rádio comunitária como meio de expressão desta comunidade, sendo propagadores da participação cidadã na produção e veiculação da informação, como ferramenta de manutenção para a busca da sustentabilidade local.</w:t>
            </w:r>
          </w:p>
        </w:tc>
      </w:tr>
      <w:tr w:rsidR="00586FC5" w14:paraId="4869957D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5B26A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793B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horas (pode ser expandida)</w:t>
            </w:r>
          </w:p>
        </w:tc>
      </w:tr>
      <w:tr w:rsidR="00586FC5" w14:paraId="3B0FFD8C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8BA13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Turno 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72054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Conforme cronograma</w:t>
            </w:r>
          </w:p>
        </w:tc>
      </w:tr>
      <w:tr w:rsidR="00586FC5" w14:paraId="1038DC31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EC530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Dinâmica da atividade</w:t>
            </w:r>
          </w:p>
          <w:p w14:paraId="6D5FC0C4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7302A3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(I) Contribuição da rádio comunitária para a comunidades; (II) discussão sobre problemas existentes e possíveis soluções para estruturação; (III) apresentação de legislação para implantação; (IV) organização de documentação para posterior solicitação de autorização; (V) levantamento das demandas da cidade para estruturar um programa de rádio; (VI) estruturação de cronograma de possíveis programas para a rádio; (VII) encerramento.</w:t>
            </w:r>
          </w:p>
        </w:tc>
      </w:tr>
      <w:tr w:rsidR="00586FC5" w14:paraId="5FFD0D30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640762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necessários na cidade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C34A9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Computador, multimídia, gravadores de som, equipamentos de música e outros.</w:t>
            </w:r>
          </w:p>
        </w:tc>
      </w:tr>
      <w:tr w:rsidR="00586FC5" w14:paraId="3DF086D3" w14:textId="77777777" w:rsidTr="001374B5"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EFC375" w14:textId="77777777" w:rsidR="00586FC5" w:rsidRDefault="00586FC5" w:rsidP="001374B5">
            <w:pPr>
              <w:widowControl w:val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 esperados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2A0AE3" w14:textId="77777777" w:rsidR="00586FC5" w:rsidRDefault="00586FC5" w:rsidP="001374B5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Implantação da rádio comunitária. Caso já haja, então irá estimular o uso diversificado por </w:t>
            </w:r>
            <w:r>
              <w:rPr>
                <w:i/>
                <w:sz w:val="22"/>
                <w:szCs w:val="22"/>
              </w:rPr>
              <w:t>broadcast</w:t>
            </w:r>
            <w:r>
              <w:rPr>
                <w:sz w:val="22"/>
                <w:szCs w:val="22"/>
              </w:rPr>
              <w:t xml:space="preserve"> pelos demais setores da comunidade (escolas, prefeitura, pequenos agricultores).</w:t>
            </w:r>
          </w:p>
        </w:tc>
      </w:tr>
    </w:tbl>
    <w:p w14:paraId="04DC8BD0" w14:textId="4F7116C1" w:rsidR="004678C3" w:rsidRPr="00B35B5F" w:rsidRDefault="004678C3" w:rsidP="00B36709">
      <w:pPr>
        <w:ind w:left="0"/>
        <w:jc w:val="center"/>
      </w:pPr>
      <w:bookmarkStart w:id="0" w:name="_GoBack"/>
      <w:bookmarkEnd w:id="0"/>
    </w:p>
    <w:sectPr w:rsidR="004678C3" w:rsidRPr="00B35B5F">
      <w:headerReference w:type="default" r:id="rId7"/>
      <w:footerReference w:type="default" r:id="rId8"/>
      <w:pgSz w:w="11906" w:h="16838"/>
      <w:pgMar w:top="1701" w:right="1418" w:bottom="1418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8898" w14:textId="77777777" w:rsidR="00272A23" w:rsidRDefault="00272A23">
      <w:pPr>
        <w:spacing w:line="240" w:lineRule="auto"/>
      </w:pPr>
      <w:r>
        <w:separator/>
      </w:r>
    </w:p>
  </w:endnote>
  <w:endnote w:type="continuationSeparator" w:id="0">
    <w:p w14:paraId="34608C09" w14:textId="77777777" w:rsidR="00272A23" w:rsidRDefault="00272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33F2D" w14:textId="77777777" w:rsidR="004678C3" w:rsidRDefault="004678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BBE0A" w14:textId="77777777" w:rsidR="00272A23" w:rsidRDefault="00272A23">
      <w:pPr>
        <w:spacing w:line="240" w:lineRule="auto"/>
      </w:pPr>
      <w:r>
        <w:separator/>
      </w:r>
    </w:p>
  </w:footnote>
  <w:footnote w:type="continuationSeparator" w:id="0">
    <w:p w14:paraId="683A5A94" w14:textId="77777777" w:rsidR="00272A23" w:rsidRDefault="00272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3895" w14:textId="77777777" w:rsidR="004678C3" w:rsidRDefault="005266AE">
    <w:pPr>
      <w:jc w:val="center"/>
      <w:rPr>
        <w:sz w:val="21"/>
        <w:szCs w:val="21"/>
      </w:rPr>
    </w:pPr>
    <w:r>
      <w:rPr>
        <w:sz w:val="21"/>
        <w:szCs w:val="21"/>
      </w:rPr>
      <w:t>Ministério da Educação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259E445" wp14:editId="7D97171C">
          <wp:simplePos x="0" y="0"/>
          <wp:positionH relativeFrom="margin">
            <wp:posOffset>297180</wp:posOffset>
          </wp:positionH>
          <wp:positionV relativeFrom="paragraph">
            <wp:posOffset>-66674</wp:posOffset>
          </wp:positionV>
          <wp:extent cx="676275" cy="678180"/>
          <wp:effectExtent l="0" t="0" r="0" b="0"/>
          <wp:wrapSquare wrapText="bothSides" distT="0" distB="0" distL="0" distR="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85E8AAE" wp14:editId="4DFAF247">
          <wp:simplePos x="0" y="0"/>
          <wp:positionH relativeFrom="margin">
            <wp:posOffset>4634865</wp:posOffset>
          </wp:positionH>
          <wp:positionV relativeFrom="paragraph">
            <wp:posOffset>73660</wp:posOffset>
          </wp:positionV>
          <wp:extent cx="1273175" cy="489585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3F7315" w14:textId="77777777" w:rsidR="004678C3" w:rsidRDefault="005266AE">
    <w:pPr>
      <w:jc w:val="center"/>
      <w:rPr>
        <w:sz w:val="21"/>
        <w:szCs w:val="21"/>
      </w:rPr>
    </w:pPr>
    <w:r>
      <w:rPr>
        <w:b/>
        <w:sz w:val="21"/>
        <w:szCs w:val="21"/>
      </w:rPr>
      <w:t>Universidade Tecnológica Federal do Paraná</w:t>
    </w:r>
  </w:p>
  <w:p w14:paraId="082EED5C" w14:textId="77777777" w:rsidR="004678C3" w:rsidRDefault="005266AE">
    <w:pPr>
      <w:jc w:val="center"/>
      <w:rPr>
        <w:sz w:val="21"/>
        <w:szCs w:val="21"/>
      </w:rPr>
    </w:pPr>
    <w:r>
      <w:rPr>
        <w:sz w:val="21"/>
        <w:szCs w:val="21"/>
      </w:rPr>
      <w:t>Câmpus Francisco Beltrão</w:t>
    </w:r>
  </w:p>
  <w:p w14:paraId="0B549826" w14:textId="77777777" w:rsidR="004678C3" w:rsidRDefault="005266AE">
    <w:pPr>
      <w:jc w:val="center"/>
      <w:rPr>
        <w:sz w:val="21"/>
        <w:szCs w:val="21"/>
      </w:rPr>
    </w:pPr>
    <w:r>
      <w:rPr>
        <w:sz w:val="21"/>
        <w:szCs w:val="21"/>
      </w:rPr>
      <w:t>Diretoria de Relações Empresariais e Comunitárias</w:t>
    </w:r>
  </w:p>
  <w:p w14:paraId="475DA659" w14:textId="77777777" w:rsidR="004678C3" w:rsidRDefault="005266AE">
    <w:pPr>
      <w:ind w:left="0"/>
      <w:rPr>
        <w:sz w:val="21"/>
        <w:szCs w:val="21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F2D690F" wp14:editId="7C242110">
          <wp:simplePos x="0" y="0"/>
          <wp:positionH relativeFrom="margin">
            <wp:posOffset>-304799</wp:posOffset>
          </wp:positionH>
          <wp:positionV relativeFrom="paragraph">
            <wp:posOffset>83820</wp:posOffset>
          </wp:positionV>
          <wp:extent cx="6278245" cy="130175"/>
          <wp:effectExtent l="0" t="0" r="0" b="0"/>
          <wp:wrapSquare wrapText="bothSides" distT="0" distB="0" distL="0" distR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245" cy="13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396"/>
    <w:multiLevelType w:val="multilevel"/>
    <w:tmpl w:val="9BB051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B87562"/>
    <w:multiLevelType w:val="multilevel"/>
    <w:tmpl w:val="120C963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C3"/>
    <w:rsid w:val="000776AC"/>
    <w:rsid w:val="00272A23"/>
    <w:rsid w:val="00290EBC"/>
    <w:rsid w:val="00371CE7"/>
    <w:rsid w:val="003A13D1"/>
    <w:rsid w:val="004678C3"/>
    <w:rsid w:val="005266AE"/>
    <w:rsid w:val="00586FC5"/>
    <w:rsid w:val="007C10F6"/>
    <w:rsid w:val="00814E62"/>
    <w:rsid w:val="009A04D0"/>
    <w:rsid w:val="00A33BD4"/>
    <w:rsid w:val="00B147D9"/>
    <w:rsid w:val="00B35B5F"/>
    <w:rsid w:val="00B36709"/>
    <w:rsid w:val="00D01763"/>
    <w:rsid w:val="00D7316C"/>
    <w:rsid w:val="00ED30BD"/>
    <w:rsid w:val="00F16C3A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C59D"/>
  <w15:docId w15:val="{96CCE0CB-1C09-41CF-A133-32F3223C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jc w:val="center"/>
      <w:outlineLvl w:val="1"/>
    </w:pPr>
    <w:rPr>
      <w:b/>
      <w:smallCaps/>
      <w:sz w:val="26"/>
      <w:szCs w:val="2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-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3</cp:revision>
  <cp:lastPrinted>2018-03-07T16:22:00Z</cp:lastPrinted>
  <dcterms:created xsi:type="dcterms:W3CDTF">2018-03-19T12:50:00Z</dcterms:created>
  <dcterms:modified xsi:type="dcterms:W3CDTF">2018-03-19T12:50:00Z</dcterms:modified>
</cp:coreProperties>
</file>