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14" w:rsidRDefault="00744325">
      <w:pPr>
        <w:jc w:val="center"/>
        <w:rPr>
          <w:b/>
        </w:rPr>
      </w:pPr>
      <w:bookmarkStart w:id="0" w:name="_GoBack"/>
      <w:bookmarkEnd w:id="0"/>
      <w:r>
        <w:rPr>
          <w:b/>
        </w:rPr>
        <w:t>ANEXO III</w:t>
      </w:r>
    </w:p>
    <w:p w:rsidR="00FD2914" w:rsidRDefault="00744325">
      <w:pPr>
        <w:spacing w:line="276" w:lineRule="auto"/>
      </w:pPr>
      <w:r>
        <w:rPr>
          <w:rStyle w:val="Tipodeletrapredefinidodopargrafo"/>
          <w:rFonts w:eastAsia="Arial"/>
          <w:b/>
        </w:rPr>
        <w:t xml:space="preserve">FORMULÁRIO DE PONTUAÇÃO DO </w:t>
      </w:r>
      <w:r>
        <w:rPr>
          <w:rStyle w:val="Tipodeletrapredefinidodopargrafo"/>
          <w:rFonts w:eastAsia="Arial"/>
          <w:b/>
          <w:bCs/>
        </w:rPr>
        <w:t xml:space="preserve">CURRÍCULO LATTES </w:t>
      </w:r>
      <w:r>
        <w:rPr>
          <w:rStyle w:val="Tipodeletrapredefinidodopargrafo"/>
          <w:rFonts w:eastAsia="Arial"/>
          <w:b/>
        </w:rPr>
        <w:t>DO PROPONENTE</w:t>
      </w:r>
    </w:p>
    <w:p w:rsidR="00FD2914" w:rsidRDefault="00FD2914">
      <w:pPr>
        <w:shd w:val="clear" w:color="auto" w:fill="FFFFFF"/>
        <w:spacing w:line="276" w:lineRule="auto"/>
        <w:jc w:val="both"/>
        <w:rPr>
          <w:rFonts w:eastAsia="Arial"/>
          <w:b/>
        </w:rPr>
      </w:pPr>
    </w:p>
    <w:tbl>
      <w:tblPr>
        <w:tblW w:w="9164" w:type="dxa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96"/>
      </w:tblGrid>
      <w:tr w:rsidR="00FD29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  <w:ind w:left="-75"/>
              <w:jc w:val="center"/>
            </w:pPr>
            <w:r>
              <w:rPr>
                <w:rStyle w:val="Tipodeletrapredefinidodopargrafo"/>
                <w:b/>
                <w:sz w:val="22"/>
                <w:szCs w:val="22"/>
              </w:rPr>
              <w:t>NOME DO COORDENADOR</w:t>
            </w:r>
          </w:p>
        </w:tc>
        <w:tc>
          <w:tcPr>
            <w:tcW w:w="6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ind w:left="-75"/>
              <w:rPr>
                <w:b/>
                <w:sz w:val="22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  <w:ind w:left="-75"/>
              <w:jc w:val="center"/>
            </w:pPr>
            <w:r>
              <w:rPr>
                <w:rStyle w:val="Tipodeletrapredefinidodopargrafo"/>
                <w:b/>
                <w:sz w:val="22"/>
                <w:szCs w:val="22"/>
              </w:rPr>
              <w:t>CÂMPUS</w:t>
            </w:r>
          </w:p>
        </w:tc>
        <w:tc>
          <w:tcPr>
            <w:tcW w:w="6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ind w:left="-75"/>
              <w:rPr>
                <w:b/>
                <w:sz w:val="22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  <w:ind w:left="-7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Link do Currículo Lattes</w:t>
            </w:r>
          </w:p>
        </w:tc>
        <w:tc>
          <w:tcPr>
            <w:tcW w:w="6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ind w:left="-75"/>
              <w:rPr>
                <w:b/>
                <w:sz w:val="22"/>
              </w:rPr>
            </w:pPr>
          </w:p>
        </w:tc>
      </w:tr>
    </w:tbl>
    <w:p w:rsidR="00FD2914" w:rsidRDefault="00FD2914">
      <w:pPr>
        <w:spacing w:line="276" w:lineRule="auto"/>
        <w:jc w:val="both"/>
      </w:pPr>
    </w:p>
    <w:tbl>
      <w:tblPr>
        <w:tblW w:w="9300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5057"/>
        <w:gridCol w:w="725"/>
        <w:gridCol w:w="728"/>
        <w:gridCol w:w="727"/>
        <w:gridCol w:w="729"/>
        <w:gridCol w:w="970"/>
      </w:tblGrid>
      <w:tr w:rsidR="00FD2914">
        <w:tblPrEx>
          <w:tblCellMar>
            <w:top w:w="0" w:type="dxa"/>
            <w:bottom w:w="0" w:type="dxa"/>
          </w:tblCellMar>
        </w:tblPrEx>
        <w:tc>
          <w:tcPr>
            <w:tcW w:w="5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Itens do Currículo Lattes</w:t>
            </w: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2015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2016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2017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2018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Subtotal</w:t>
            </w: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1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>Artigos publicados em periódicos científicos indexados no Qualis (será utilizado o maior índice possível) – A1 (10 pontos cada), A2 (8,5 pontos cada), B1 (7 pontos cada), B2 (6 pontos cada), B3 (5 pontos cada), B4 (2 pontos cada) e B5 (1 ponto cada) – I</w:t>
            </w:r>
            <w:r>
              <w:rPr>
                <w:rStyle w:val="Tipodeletrapredefinidodopargrafo"/>
                <w:rFonts w:eastAsia="Arial"/>
              </w:rPr>
              <w:t>tem limitado a 30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2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>Artigo completo, resumo, nota, comunicação científica em periódico não indexado ou em revista de divulgação científica (1 ponto cada) – Item limitado a 5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3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 xml:space="preserve">Trabalhos </w:t>
            </w:r>
            <w:r>
              <w:rPr>
                <w:rStyle w:val="Tipodeletrapredefinidodopargrafo"/>
                <w:rFonts w:eastAsia="Arial"/>
              </w:rPr>
              <w:t>completos publicados em anais de eventos científicos ou resumos expandidos nacionais (1 ponto cada) e internacionais (2 pontos cada) – Item limitado a 10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4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 xml:space="preserve">Livro publicado, científico ou didático, nacional ou internacional, </w:t>
            </w:r>
            <w:r>
              <w:rPr>
                <w:rStyle w:val="Tipodeletrapredefinidodopargrafo"/>
                <w:rFonts w:eastAsia="Arial"/>
              </w:rPr>
              <w:t>com ISBN (10 pontos cada) – Item limitado a 20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5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>Capítulo de livro publicado, nacional ou internacional, com ISBN (5 pontos cada) – Item limitado a 10 pontos para este subtotal.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6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 xml:space="preserve">Orientação Concluída de Tese de </w:t>
            </w:r>
            <w:r>
              <w:rPr>
                <w:rStyle w:val="Tipodeletrapredefinidodopargrafo"/>
                <w:rFonts w:eastAsia="Arial"/>
              </w:rPr>
              <w:t>Doutorado (10 pontos cada) – Item limitado a 30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7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>Orientação de Dissertação de Mestrado ou Coorientação de tese concluídas (5 pontos cada) – Item limitado a 15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8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 xml:space="preserve">Orientação de Monografia de </w:t>
            </w:r>
            <w:r>
              <w:rPr>
                <w:rStyle w:val="Tipodeletrapredefinidodopargrafo"/>
                <w:rFonts w:eastAsia="Arial"/>
              </w:rPr>
              <w:t xml:space="preserve">curso de especialização, Trabalho de conclusão de curso de graduação, Iniciação Científica ou Tecnológica, ou Coorientação de Dissertação </w:t>
            </w:r>
            <w:r>
              <w:rPr>
                <w:rStyle w:val="Tipodeletrapredefinidodopargrafo"/>
                <w:rFonts w:eastAsia="Arial"/>
              </w:rPr>
              <w:lastRenderedPageBreak/>
              <w:t>de Mestrado concluídas (2 pontos cada) – Item limitado a 10 pontos para este subtotal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lastRenderedPageBreak/>
              <w:t>9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>Orientação de estágio cu</w:t>
            </w:r>
            <w:r>
              <w:rPr>
                <w:rStyle w:val="Tipodeletrapredefinidodopargrafo"/>
                <w:rFonts w:eastAsia="Arial"/>
              </w:rPr>
              <w:t>rricular obrigatório concluído (1 ponto cada) – Item limitado a 5 pontos para este subtotal</w:t>
            </w: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Total PESQUISA (limitado a 30 pontos)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1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color w:val="000000"/>
              </w:rPr>
              <w:t>Propriedade intelectual concedida (Patente de Invenção ou Modelo de Utilidade; Registro de: software, topografia de</w:t>
            </w:r>
            <w:r>
              <w:rPr>
                <w:rStyle w:val="Tipodeletrapredefinidodopargrafo"/>
                <w:rFonts w:eastAsia="Arial"/>
                <w:color w:val="000000"/>
              </w:rPr>
              <w:t xml:space="preserve"> circuitos integrados, cultivares ou desenho industrial) (15 pontos cada)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2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color w:val="000000"/>
              </w:rPr>
              <w:t xml:space="preserve">Propriedade intelectual protocolado em processo de análise (Patente de Invenção ou Modelo de Utilidade; Registro de software, topografia de circuitos integrados, cultivares </w:t>
            </w:r>
            <w:r>
              <w:rPr>
                <w:rStyle w:val="Tipodeletrapredefinidodopargrafo"/>
                <w:rFonts w:eastAsia="Arial"/>
                <w:color w:val="000000"/>
              </w:rPr>
              <w:t xml:space="preserve">ou desenho industrial) (08 pontos cada)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3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color w:val="000000"/>
              </w:rPr>
              <w:t>Coordenação de eventos locais/regionais, com foco em inovação (2 pontos por evento)</w:t>
            </w:r>
            <w:r>
              <w:rPr>
                <w:rStyle w:val="Tipodeletrapredefinidodopargrafo"/>
                <w:rFonts w:eastAsia="Arial"/>
              </w:rPr>
              <w:t xml:space="preserve"> – item limitado a 10 pontos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4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color w:val="000000"/>
              </w:rPr>
              <w:t xml:space="preserve">Membro da comissão organizadora de eventos locais/regionais, com foco em inovação (1 </w:t>
            </w:r>
            <w:r>
              <w:rPr>
                <w:rStyle w:val="Tipodeletrapredefinidodopargrafo"/>
                <w:rFonts w:eastAsia="Arial"/>
                <w:color w:val="000000"/>
              </w:rPr>
              <w:t>ponto por comissão)</w:t>
            </w:r>
            <w:r>
              <w:rPr>
                <w:rStyle w:val="Tipodeletrapredefinidodopargrafo"/>
                <w:rFonts w:eastAsia="Arial"/>
              </w:rPr>
              <w:t xml:space="preserve"> – item limitado a 10 pontos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5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color w:val="000000"/>
              </w:rPr>
              <w:t>Coordenação de eventos nacionais, com foco em inovação (8 pontos por evento coordenado)</w:t>
            </w:r>
            <w:r>
              <w:rPr>
                <w:rStyle w:val="Tipodeletrapredefinidodopargrafo"/>
                <w:rFonts w:eastAsia="Arial"/>
              </w:rPr>
              <w:t xml:space="preserve"> – item limitado a 16 pontos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6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color w:val="000000"/>
              </w:rPr>
              <w:t xml:space="preserve">Membro da comissão organizadora de eventos nacionais, com foco em inovação </w:t>
            </w:r>
            <w:r>
              <w:rPr>
                <w:rStyle w:val="Tipodeletrapredefinidodopargrafo"/>
                <w:rFonts w:eastAsia="Arial"/>
                <w:color w:val="000000"/>
              </w:rPr>
              <w:t>(4 pontos por comissão)</w:t>
            </w:r>
            <w:r>
              <w:rPr>
                <w:rStyle w:val="Tipodeletrapredefinidodopargrafo"/>
                <w:rFonts w:eastAsia="Arial"/>
              </w:rPr>
              <w:t xml:space="preserve"> – item limitado a 12 pontos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7</w:t>
            </w:r>
          </w:p>
        </w:tc>
        <w:tc>
          <w:tcPr>
            <w:tcW w:w="5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</w:rPr>
              <w:t>Participação em projetos com foco em inovação (2 pontos por projeto) – item limitado a 10 pontos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rFonts w:eastAsia="Arial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>Total INOVAÇÃO (limitado a 70 pontos)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shd w:val="clear" w:color="auto" w:fill="00FF00"/>
              </w:rPr>
            </w:pPr>
          </w:p>
        </w:tc>
      </w:tr>
      <w:tr w:rsidR="00FD2914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744325">
            <w:pPr>
              <w:shd w:val="clear" w:color="auto" w:fill="FFFFFF"/>
              <w:spacing w:line="276" w:lineRule="auto"/>
            </w:pPr>
            <w:r>
              <w:rPr>
                <w:rStyle w:val="Tipodeletrapredefinidodopargrafo"/>
                <w:rFonts w:eastAsia="Arial"/>
                <w:b/>
              </w:rPr>
              <w:t xml:space="preserve">TOTAL GERAL (PESQUISA+INOVAÇÃO) =   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914" w:rsidRDefault="00FD2914">
            <w:pPr>
              <w:shd w:val="clear" w:color="auto" w:fill="FFFFFF"/>
              <w:spacing w:line="276" w:lineRule="auto"/>
              <w:rPr>
                <w:shd w:val="clear" w:color="auto" w:fill="00FF00"/>
              </w:rPr>
            </w:pPr>
          </w:p>
        </w:tc>
      </w:tr>
    </w:tbl>
    <w:p w:rsidR="00FD2914" w:rsidRDefault="00FD2914">
      <w:pPr>
        <w:shd w:val="clear" w:color="auto" w:fill="FFFFFF"/>
        <w:jc w:val="center"/>
      </w:pPr>
    </w:p>
    <w:p w:rsidR="00FD2914" w:rsidRDefault="00FD2914"/>
    <w:sectPr w:rsidR="00FD2914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25" w:rsidRDefault="00744325">
      <w:r>
        <w:separator/>
      </w:r>
    </w:p>
  </w:endnote>
  <w:endnote w:type="continuationSeparator" w:id="0">
    <w:p w:rsidR="00744325" w:rsidRDefault="0074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25" w:rsidRDefault="00744325">
      <w:r>
        <w:rPr>
          <w:color w:val="000000"/>
        </w:rPr>
        <w:separator/>
      </w:r>
    </w:p>
  </w:footnote>
  <w:footnote w:type="continuationSeparator" w:id="0">
    <w:p w:rsidR="00744325" w:rsidRDefault="0074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2914"/>
    <w:rsid w:val="00744325"/>
    <w:rsid w:val="00B658B0"/>
    <w:rsid w:val="00BB3060"/>
    <w:rsid w:val="00F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13DCE-0CE7-444B-9DD9-D1EF841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Cs w:val="22"/>
        <w:lang w:val="pt-PT" w:eastAsia="en-US" w:bidi="ar-SA"/>
      </w:rPr>
    </w:rPrDefault>
    <w:pPrDefault>
      <w:pPr>
        <w:autoSpaceDN w:val="0"/>
        <w:spacing w:after="10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spacing w:after="0" w:line="240" w:lineRule="auto"/>
      <w:jc w:val="left"/>
    </w:pPr>
    <w:rPr>
      <w:rFonts w:eastAsia="Times New Roman" w:cs="Arial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dc:description/>
  <cp:lastModifiedBy>usuario</cp:lastModifiedBy>
  <cp:revision>2</cp:revision>
  <dcterms:created xsi:type="dcterms:W3CDTF">2018-09-18T21:07:00Z</dcterms:created>
  <dcterms:modified xsi:type="dcterms:W3CDTF">2018-09-18T21:07:00Z</dcterms:modified>
</cp:coreProperties>
</file>